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E3" w:rsidRPr="004301A2" w:rsidRDefault="00D67FE3" w:rsidP="004301A2">
      <w:pPr>
        <w:widowControl w:val="0"/>
        <w:jc w:val="center"/>
        <w:rPr>
          <w:b/>
          <w:bCs/>
          <w:lang w:val="it-IT"/>
        </w:rPr>
      </w:pPr>
      <w:r w:rsidRPr="004301A2">
        <w:rPr>
          <w:b/>
          <w:bCs/>
          <w:lang w:val="it-IT"/>
        </w:rPr>
        <w:t xml:space="preserve">BÁO CÁO </w:t>
      </w:r>
    </w:p>
    <w:p w:rsidR="008D07E0" w:rsidRPr="004301A2" w:rsidRDefault="00CF4D1A" w:rsidP="004301A2">
      <w:pPr>
        <w:widowControl w:val="0"/>
        <w:jc w:val="center"/>
        <w:rPr>
          <w:b/>
          <w:bCs/>
          <w:lang w:val="it-IT"/>
        </w:rPr>
      </w:pPr>
      <w:r>
        <w:rPr>
          <w:b/>
          <w:iCs/>
        </w:rPr>
        <w:t>T</w:t>
      </w:r>
      <w:r w:rsidR="00A76D94" w:rsidRPr="004301A2">
        <w:rPr>
          <w:b/>
          <w:bCs/>
          <w:lang w:val="it-IT"/>
        </w:rPr>
        <w:t xml:space="preserve">ình hình kinh tế </w:t>
      </w:r>
      <w:r w:rsidR="0084775D" w:rsidRPr="004301A2">
        <w:rPr>
          <w:b/>
          <w:bCs/>
          <w:lang w:val="it-IT"/>
        </w:rPr>
        <w:t xml:space="preserve">- </w:t>
      </w:r>
      <w:r w:rsidR="00A76D94" w:rsidRPr="004301A2">
        <w:rPr>
          <w:b/>
          <w:bCs/>
          <w:lang w:val="it-IT"/>
        </w:rPr>
        <w:t>xã hộ</w:t>
      </w:r>
      <w:r w:rsidR="008D07E0" w:rsidRPr="004301A2">
        <w:rPr>
          <w:b/>
          <w:bCs/>
          <w:lang w:val="it-IT"/>
        </w:rPr>
        <w:t xml:space="preserve">i </w:t>
      </w:r>
      <w:r w:rsidR="00AF5DCE" w:rsidRPr="004301A2">
        <w:rPr>
          <w:b/>
          <w:bCs/>
          <w:lang w:val="it-IT"/>
        </w:rPr>
        <w:t xml:space="preserve">năm 2015 và </w:t>
      </w:r>
      <w:r w:rsidR="008D07E0" w:rsidRPr="004301A2">
        <w:rPr>
          <w:b/>
          <w:bCs/>
          <w:lang w:val="it-IT"/>
        </w:rPr>
        <w:t xml:space="preserve">5 năm </w:t>
      </w:r>
      <w:r w:rsidR="00A76D94" w:rsidRPr="004301A2">
        <w:rPr>
          <w:b/>
          <w:bCs/>
          <w:lang w:val="it-IT"/>
        </w:rPr>
        <w:t>2011</w:t>
      </w:r>
      <w:r w:rsidR="00AF5DCE" w:rsidRPr="004301A2">
        <w:rPr>
          <w:b/>
          <w:bCs/>
          <w:lang w:val="it-IT"/>
        </w:rPr>
        <w:t xml:space="preserve"> </w:t>
      </w:r>
      <w:r w:rsidR="00A76D94" w:rsidRPr="004301A2">
        <w:rPr>
          <w:b/>
          <w:bCs/>
          <w:lang w:val="it-IT"/>
        </w:rPr>
        <w:t>-</w:t>
      </w:r>
      <w:r w:rsidR="00AF5DCE" w:rsidRPr="004301A2">
        <w:rPr>
          <w:b/>
          <w:bCs/>
          <w:lang w:val="it-IT"/>
        </w:rPr>
        <w:t xml:space="preserve"> </w:t>
      </w:r>
      <w:r w:rsidR="00A76D94" w:rsidRPr="004301A2">
        <w:rPr>
          <w:b/>
          <w:bCs/>
          <w:lang w:val="it-IT"/>
        </w:rPr>
        <w:t>2015</w:t>
      </w:r>
      <w:r w:rsidR="00AF5DCE" w:rsidRPr="004301A2">
        <w:rPr>
          <w:b/>
          <w:bCs/>
          <w:lang w:val="it-IT"/>
        </w:rPr>
        <w:t>;</w:t>
      </w:r>
      <w:r w:rsidR="008D07E0" w:rsidRPr="004301A2">
        <w:rPr>
          <w:b/>
          <w:bCs/>
          <w:lang w:val="it-IT"/>
        </w:rPr>
        <w:t xml:space="preserve"> </w:t>
      </w:r>
    </w:p>
    <w:p w:rsidR="00A76D94" w:rsidRPr="004301A2" w:rsidRDefault="0084775D" w:rsidP="004301A2">
      <w:pPr>
        <w:widowControl w:val="0"/>
        <w:jc w:val="center"/>
        <w:rPr>
          <w:b/>
          <w:lang w:val="it-IT"/>
        </w:rPr>
      </w:pPr>
      <w:r w:rsidRPr="004301A2">
        <w:rPr>
          <w:b/>
          <w:bCs/>
          <w:lang w:val="it-IT"/>
        </w:rPr>
        <w:t xml:space="preserve">phương hướng, </w:t>
      </w:r>
      <w:r w:rsidR="00A76D94" w:rsidRPr="004301A2">
        <w:rPr>
          <w:b/>
          <w:bCs/>
          <w:lang w:val="it-IT"/>
        </w:rPr>
        <w:t xml:space="preserve">nhiệm vụ </w:t>
      </w:r>
      <w:r w:rsidR="008D07E0" w:rsidRPr="004301A2">
        <w:rPr>
          <w:b/>
          <w:bCs/>
          <w:lang w:val="it-IT"/>
        </w:rPr>
        <w:t>5 năm 2016</w:t>
      </w:r>
      <w:r w:rsidR="00AF5DCE" w:rsidRPr="004301A2">
        <w:rPr>
          <w:b/>
          <w:bCs/>
          <w:lang w:val="it-IT"/>
        </w:rPr>
        <w:t xml:space="preserve"> </w:t>
      </w:r>
      <w:r w:rsidR="008D07E0" w:rsidRPr="004301A2">
        <w:rPr>
          <w:b/>
          <w:bCs/>
          <w:lang w:val="it-IT"/>
        </w:rPr>
        <w:t>-</w:t>
      </w:r>
      <w:r w:rsidR="00AF5DCE" w:rsidRPr="004301A2">
        <w:rPr>
          <w:b/>
          <w:bCs/>
          <w:lang w:val="it-IT"/>
        </w:rPr>
        <w:t xml:space="preserve"> </w:t>
      </w:r>
      <w:r w:rsidR="008D07E0" w:rsidRPr="004301A2">
        <w:rPr>
          <w:b/>
          <w:bCs/>
          <w:lang w:val="it-IT"/>
        </w:rPr>
        <w:t>2020</w:t>
      </w:r>
      <w:r w:rsidR="00A46DA8" w:rsidRPr="004301A2">
        <w:rPr>
          <w:b/>
          <w:bCs/>
          <w:lang w:val="it-IT"/>
        </w:rPr>
        <w:t xml:space="preserve"> và năm 2016</w:t>
      </w:r>
    </w:p>
    <w:p w:rsidR="00D67FE3" w:rsidRPr="004301A2" w:rsidRDefault="00D67FE3" w:rsidP="00CF4D1A">
      <w:pPr>
        <w:widowControl w:val="0"/>
        <w:tabs>
          <w:tab w:val="left" w:pos="840"/>
        </w:tabs>
        <w:spacing w:before="120"/>
        <w:jc w:val="center"/>
        <w:rPr>
          <w:b/>
          <w:bCs/>
          <w:i/>
          <w:iCs/>
          <w:lang w:val="it-IT"/>
        </w:rPr>
      </w:pPr>
      <w:r w:rsidRPr="004301A2">
        <w:rPr>
          <w:b/>
          <w:bCs/>
          <w:i/>
          <w:iCs/>
          <w:lang w:val="it-IT"/>
        </w:rPr>
        <w:t>(Thủ tướng Nguyễn Tấn Dũng trình bày</w:t>
      </w:r>
    </w:p>
    <w:p w:rsidR="00D67FE3" w:rsidRPr="004301A2" w:rsidRDefault="00D67FE3" w:rsidP="004301A2">
      <w:pPr>
        <w:widowControl w:val="0"/>
        <w:tabs>
          <w:tab w:val="left" w:pos="840"/>
        </w:tabs>
        <w:jc w:val="center"/>
        <w:rPr>
          <w:b/>
          <w:bCs/>
          <w:i/>
          <w:iCs/>
          <w:lang w:val="it-IT"/>
        </w:rPr>
      </w:pPr>
      <w:r w:rsidRPr="004301A2">
        <w:rPr>
          <w:b/>
          <w:bCs/>
          <w:i/>
          <w:iCs/>
          <w:lang w:val="it-IT"/>
        </w:rPr>
        <w:t>tại Kỳ họp thứ</w:t>
      </w:r>
      <w:r w:rsidR="008D07E0" w:rsidRPr="004301A2">
        <w:rPr>
          <w:b/>
          <w:bCs/>
          <w:i/>
          <w:iCs/>
          <w:lang w:val="it-IT"/>
        </w:rPr>
        <w:t xml:space="preserve"> 10</w:t>
      </w:r>
      <w:r w:rsidRPr="004301A2">
        <w:rPr>
          <w:b/>
          <w:bCs/>
          <w:i/>
          <w:iCs/>
          <w:lang w:val="it-IT"/>
        </w:rPr>
        <w:t>, Quốc hộ</w:t>
      </w:r>
      <w:r w:rsidR="008D07E0" w:rsidRPr="004301A2">
        <w:rPr>
          <w:b/>
          <w:bCs/>
          <w:i/>
          <w:iCs/>
          <w:lang w:val="it-IT"/>
        </w:rPr>
        <w:t>i khoá XIII, ngày 20</w:t>
      </w:r>
      <w:r w:rsidRPr="004301A2">
        <w:rPr>
          <w:b/>
          <w:bCs/>
          <w:i/>
          <w:iCs/>
          <w:lang w:val="it-IT"/>
        </w:rPr>
        <w:t xml:space="preserve"> tháng 10 năm 201</w:t>
      </w:r>
      <w:r w:rsidR="008D07E0" w:rsidRPr="004301A2">
        <w:rPr>
          <w:b/>
          <w:bCs/>
          <w:i/>
          <w:iCs/>
          <w:lang w:val="it-IT"/>
        </w:rPr>
        <w:t>5</w:t>
      </w:r>
      <w:r w:rsidRPr="004301A2">
        <w:rPr>
          <w:b/>
          <w:bCs/>
          <w:i/>
          <w:iCs/>
          <w:lang w:val="it-IT"/>
        </w:rPr>
        <w:t>)</w:t>
      </w:r>
    </w:p>
    <w:p w:rsidR="00D67FE3" w:rsidRPr="004301A2" w:rsidRDefault="00D67FE3" w:rsidP="004301A2">
      <w:pPr>
        <w:widowControl w:val="0"/>
        <w:tabs>
          <w:tab w:val="left" w:pos="840"/>
        </w:tabs>
        <w:jc w:val="center"/>
        <w:rPr>
          <w:bCs/>
          <w:vertAlign w:val="superscript"/>
          <w:lang w:val="it-IT"/>
        </w:rPr>
      </w:pPr>
      <w:r w:rsidRPr="004301A2">
        <w:rPr>
          <w:bCs/>
          <w:vertAlign w:val="superscript"/>
          <w:lang w:val="it-IT"/>
        </w:rPr>
        <w:t>__________</w:t>
      </w:r>
    </w:p>
    <w:p w:rsidR="00A9422A" w:rsidRPr="004301A2" w:rsidRDefault="00A9422A" w:rsidP="004301A2">
      <w:pPr>
        <w:widowControl w:val="0"/>
        <w:spacing w:before="120" w:after="120"/>
        <w:ind w:firstLine="567"/>
        <w:rPr>
          <w:i/>
          <w:iCs/>
          <w:sz w:val="22"/>
          <w:lang w:val="it-IT"/>
        </w:rPr>
      </w:pPr>
    </w:p>
    <w:p w:rsidR="0084775D" w:rsidRPr="004301A2" w:rsidRDefault="0084775D" w:rsidP="004301A2">
      <w:pPr>
        <w:widowControl w:val="0"/>
        <w:spacing w:before="120"/>
        <w:ind w:firstLine="567"/>
        <w:rPr>
          <w:i/>
          <w:iCs/>
          <w:lang w:val="it-IT"/>
        </w:rPr>
      </w:pPr>
      <w:r w:rsidRPr="004301A2">
        <w:rPr>
          <w:i/>
          <w:iCs/>
          <w:lang w:val="it-IT"/>
        </w:rPr>
        <w:t>Thưa Quốc hội,</w:t>
      </w:r>
    </w:p>
    <w:p w:rsidR="0084775D" w:rsidRPr="004301A2" w:rsidRDefault="0084775D" w:rsidP="004301A2">
      <w:pPr>
        <w:widowControl w:val="0"/>
        <w:spacing w:before="120"/>
        <w:ind w:firstLine="567"/>
        <w:rPr>
          <w:i/>
          <w:iCs/>
          <w:lang w:val="it-IT"/>
        </w:rPr>
      </w:pPr>
      <w:r w:rsidRPr="004301A2">
        <w:rPr>
          <w:i/>
          <w:iCs/>
          <w:spacing w:val="-4"/>
          <w:lang w:val="it-IT"/>
        </w:rPr>
        <w:t xml:space="preserve">Thưa các </w:t>
      </w:r>
      <w:r w:rsidR="00F11D63" w:rsidRPr="004301A2">
        <w:rPr>
          <w:i/>
          <w:iCs/>
          <w:spacing w:val="-4"/>
          <w:lang w:val="it-IT"/>
        </w:rPr>
        <w:t>Đ</w:t>
      </w:r>
      <w:r w:rsidRPr="004301A2">
        <w:rPr>
          <w:i/>
          <w:iCs/>
          <w:spacing w:val="-4"/>
          <w:lang w:val="it-IT"/>
        </w:rPr>
        <w:t>ồng chí lãnh đạo Đảng, Nhà nước, Mặt trận Tổ quốc Việt Nam</w:t>
      </w:r>
      <w:r w:rsidRPr="004301A2">
        <w:rPr>
          <w:i/>
          <w:iCs/>
          <w:lang w:val="it-IT"/>
        </w:rPr>
        <w:t>,</w:t>
      </w:r>
    </w:p>
    <w:p w:rsidR="0084775D" w:rsidRPr="004301A2" w:rsidRDefault="0084775D" w:rsidP="004301A2">
      <w:pPr>
        <w:widowControl w:val="0"/>
        <w:spacing w:before="120"/>
        <w:ind w:firstLine="567"/>
        <w:rPr>
          <w:i/>
          <w:iCs/>
          <w:lang w:val="it-IT"/>
        </w:rPr>
      </w:pPr>
      <w:r w:rsidRPr="004301A2">
        <w:rPr>
          <w:i/>
          <w:iCs/>
          <w:lang w:val="it-IT"/>
        </w:rPr>
        <w:t xml:space="preserve">Thưa các </w:t>
      </w:r>
      <w:r w:rsidR="00F11D63" w:rsidRPr="004301A2">
        <w:rPr>
          <w:i/>
          <w:iCs/>
          <w:lang w:val="it-IT"/>
        </w:rPr>
        <w:t>Đ</w:t>
      </w:r>
      <w:r w:rsidRPr="004301A2">
        <w:rPr>
          <w:i/>
          <w:iCs/>
          <w:lang w:val="it-IT"/>
        </w:rPr>
        <w:t>ồng chí lão thành cách mạng và các vị khách,</w:t>
      </w:r>
    </w:p>
    <w:p w:rsidR="0084775D" w:rsidRPr="004301A2" w:rsidRDefault="0084775D" w:rsidP="004301A2">
      <w:pPr>
        <w:pStyle w:val="BodyTextIndent"/>
        <w:widowControl w:val="0"/>
        <w:spacing w:before="120" w:after="0"/>
        <w:ind w:left="0" w:firstLine="567"/>
        <w:rPr>
          <w:bCs/>
          <w:i/>
          <w:lang w:val="it-IT"/>
        </w:rPr>
      </w:pPr>
      <w:r w:rsidRPr="004301A2">
        <w:rPr>
          <w:bCs/>
          <w:i/>
          <w:lang w:val="it-IT"/>
        </w:rPr>
        <w:t>Thưa đồng chí đồng bào,</w:t>
      </w:r>
    </w:p>
    <w:p w:rsidR="0084775D" w:rsidRPr="00842293" w:rsidRDefault="0084775D" w:rsidP="004301A2">
      <w:pPr>
        <w:widowControl w:val="0"/>
        <w:spacing w:before="120"/>
        <w:ind w:firstLine="567"/>
        <w:rPr>
          <w:u w:val="single"/>
          <w:lang w:val="it-IT"/>
        </w:rPr>
      </w:pPr>
      <w:r w:rsidRPr="00842293">
        <w:rPr>
          <w:lang w:val="it-IT"/>
        </w:rPr>
        <w:t xml:space="preserve">Theo chương trình Kỳ họp, Chính phủ đã gửi đến Quốc hội </w:t>
      </w:r>
      <w:r w:rsidR="00165E8A" w:rsidRPr="00842293">
        <w:rPr>
          <w:lang w:val="it-IT"/>
        </w:rPr>
        <w:t>5</w:t>
      </w:r>
      <w:r w:rsidR="00AF5DCE" w:rsidRPr="00842293">
        <w:rPr>
          <w:lang w:val="it-IT"/>
        </w:rPr>
        <w:t>7</w:t>
      </w:r>
      <w:r w:rsidRPr="00842293">
        <w:rPr>
          <w:lang w:val="it-IT"/>
        </w:rPr>
        <w:t xml:space="preserve"> báo cáo</w:t>
      </w:r>
      <w:r w:rsidR="0072581B" w:rsidRPr="00842293">
        <w:rPr>
          <w:lang w:val="it-IT"/>
        </w:rPr>
        <w:t xml:space="preserve"> và tờ trình</w:t>
      </w:r>
      <w:r w:rsidR="00AF5DCE" w:rsidRPr="00842293">
        <w:rPr>
          <w:lang w:val="it-IT"/>
        </w:rPr>
        <w:t xml:space="preserve"> về các lĩnh vực của đất nước</w:t>
      </w:r>
      <w:r w:rsidR="00C16696" w:rsidRPr="00842293">
        <w:rPr>
          <w:lang w:val="it-IT"/>
        </w:rPr>
        <w:t>. T</w:t>
      </w:r>
      <w:r w:rsidR="00515666" w:rsidRPr="00842293">
        <w:rPr>
          <w:lang w:val="it-IT"/>
        </w:rPr>
        <w:t xml:space="preserve">rong đó có báo cáo về tình hình kinh tế xã hội năm 2015, nhiệm vụ năm 2016 và báo cáo kết quả thực hiện kế hoạch phát triển kinh tế - xã hội 5 năm 2011 </w:t>
      </w:r>
      <w:r w:rsidR="00C16696" w:rsidRPr="00842293">
        <w:rPr>
          <w:lang w:val="it-IT"/>
        </w:rPr>
        <w:t>-</w:t>
      </w:r>
      <w:r w:rsidR="00515666" w:rsidRPr="00842293">
        <w:rPr>
          <w:lang w:val="it-IT"/>
        </w:rPr>
        <w:t xml:space="preserve"> 2015, phương hướng, nhiệm vụ 5 năm 2016 - 2020</w:t>
      </w:r>
      <w:r w:rsidR="00C16696" w:rsidRPr="00842293">
        <w:rPr>
          <w:lang w:val="it-IT"/>
        </w:rPr>
        <w:t>; t</w:t>
      </w:r>
      <w:r w:rsidRPr="00842293">
        <w:rPr>
          <w:lang w:val="it-IT"/>
        </w:rPr>
        <w:t xml:space="preserve">hay mặt Chính phủ, tôi xin trân trọng báo cáo Quốc hội và đồng bào cả nước những nội dung chủ yếu </w:t>
      </w:r>
      <w:r w:rsidR="0072581B" w:rsidRPr="00842293">
        <w:rPr>
          <w:lang w:val="it-IT"/>
        </w:rPr>
        <w:t>của 2 báo cáo nêu trên</w:t>
      </w:r>
      <w:r w:rsidRPr="00842293">
        <w:rPr>
          <w:bCs/>
          <w:lang w:val="it-IT"/>
        </w:rPr>
        <w:t>.</w:t>
      </w:r>
    </w:p>
    <w:p w:rsidR="0084775D" w:rsidRPr="004301A2" w:rsidRDefault="0084775D" w:rsidP="004301A2">
      <w:pPr>
        <w:widowControl w:val="0"/>
        <w:tabs>
          <w:tab w:val="left" w:pos="840"/>
        </w:tabs>
        <w:jc w:val="center"/>
        <w:rPr>
          <w:b/>
          <w:bCs/>
          <w:sz w:val="36"/>
          <w:lang w:val="it-IT"/>
        </w:rPr>
      </w:pPr>
    </w:p>
    <w:p w:rsidR="00D67FE3" w:rsidRPr="004301A2" w:rsidRDefault="00D67FE3" w:rsidP="004301A2">
      <w:pPr>
        <w:widowControl w:val="0"/>
        <w:jc w:val="center"/>
        <w:rPr>
          <w:b/>
          <w:bCs/>
          <w:lang w:val="it-IT"/>
        </w:rPr>
      </w:pPr>
      <w:r w:rsidRPr="004301A2">
        <w:rPr>
          <w:b/>
          <w:bCs/>
          <w:lang w:val="it-IT"/>
        </w:rPr>
        <w:t>Phần thứ nhất</w:t>
      </w:r>
    </w:p>
    <w:p w:rsidR="00D67FE3" w:rsidRPr="004301A2" w:rsidRDefault="00D67FE3" w:rsidP="004301A2">
      <w:pPr>
        <w:widowControl w:val="0"/>
        <w:tabs>
          <w:tab w:val="left" w:pos="140"/>
        </w:tabs>
        <w:jc w:val="center"/>
        <w:rPr>
          <w:b/>
          <w:bCs/>
          <w:sz w:val="26"/>
          <w:szCs w:val="26"/>
          <w:lang w:val="it-IT"/>
        </w:rPr>
      </w:pPr>
      <w:r w:rsidRPr="004301A2">
        <w:rPr>
          <w:b/>
          <w:bCs/>
          <w:sz w:val="26"/>
          <w:szCs w:val="26"/>
          <w:lang w:val="it-IT"/>
        </w:rPr>
        <w:t xml:space="preserve">TÌNH HÌNH KINH TẾ XÃ HỘI </w:t>
      </w:r>
      <w:r w:rsidR="0072581B" w:rsidRPr="004301A2">
        <w:rPr>
          <w:b/>
          <w:bCs/>
          <w:sz w:val="26"/>
          <w:szCs w:val="26"/>
          <w:lang w:val="it-IT"/>
        </w:rPr>
        <w:t xml:space="preserve">NĂM 2015 VÀ </w:t>
      </w:r>
      <w:r w:rsidR="0084775D" w:rsidRPr="004301A2">
        <w:rPr>
          <w:b/>
          <w:bCs/>
          <w:sz w:val="26"/>
          <w:szCs w:val="26"/>
          <w:lang w:val="it-IT"/>
        </w:rPr>
        <w:t xml:space="preserve">5 NĂM </w:t>
      </w:r>
      <w:r w:rsidR="0015349F" w:rsidRPr="004301A2">
        <w:rPr>
          <w:b/>
          <w:bCs/>
          <w:sz w:val="26"/>
          <w:szCs w:val="26"/>
          <w:lang w:val="it-IT"/>
        </w:rPr>
        <w:t>2011</w:t>
      </w:r>
      <w:r w:rsidR="00821186" w:rsidRPr="004301A2">
        <w:rPr>
          <w:b/>
          <w:bCs/>
          <w:sz w:val="26"/>
          <w:szCs w:val="26"/>
          <w:lang w:val="it-IT"/>
        </w:rPr>
        <w:t xml:space="preserve"> </w:t>
      </w:r>
      <w:r w:rsidR="0015349F" w:rsidRPr="004301A2">
        <w:rPr>
          <w:b/>
          <w:bCs/>
          <w:sz w:val="26"/>
          <w:szCs w:val="26"/>
          <w:lang w:val="it-IT"/>
        </w:rPr>
        <w:t>-</w:t>
      </w:r>
      <w:r w:rsidR="00821186" w:rsidRPr="004301A2">
        <w:rPr>
          <w:b/>
          <w:bCs/>
          <w:sz w:val="26"/>
          <w:szCs w:val="26"/>
          <w:lang w:val="it-IT"/>
        </w:rPr>
        <w:t xml:space="preserve"> </w:t>
      </w:r>
      <w:r w:rsidR="0015349F" w:rsidRPr="004301A2">
        <w:rPr>
          <w:b/>
          <w:bCs/>
          <w:sz w:val="26"/>
          <w:szCs w:val="26"/>
          <w:lang w:val="it-IT"/>
        </w:rPr>
        <w:t>2015</w:t>
      </w:r>
    </w:p>
    <w:p w:rsidR="00AE5E74" w:rsidRPr="004301A2" w:rsidRDefault="00AE5E74" w:rsidP="004301A2">
      <w:pPr>
        <w:widowControl w:val="0"/>
        <w:spacing w:before="160"/>
        <w:ind w:firstLine="567"/>
        <w:rPr>
          <w:lang w:val="da-DK"/>
        </w:rPr>
      </w:pPr>
      <w:r w:rsidRPr="004301A2">
        <w:rPr>
          <w:lang w:val="da-DK"/>
        </w:rPr>
        <w:t>Trước khi bước vào Kế hoạch 5 năm 2011</w:t>
      </w:r>
      <w:r w:rsidR="00821186" w:rsidRPr="004301A2">
        <w:rPr>
          <w:lang w:val="da-DK"/>
        </w:rPr>
        <w:t xml:space="preserve"> </w:t>
      </w:r>
      <w:r w:rsidRPr="004301A2">
        <w:rPr>
          <w:lang w:val="da-DK"/>
        </w:rPr>
        <w:t>-</w:t>
      </w:r>
      <w:r w:rsidR="00821186" w:rsidRPr="004301A2">
        <w:rPr>
          <w:lang w:val="da-DK"/>
        </w:rPr>
        <w:t xml:space="preserve"> </w:t>
      </w:r>
      <w:r w:rsidRPr="004301A2">
        <w:rPr>
          <w:lang w:val="da-DK"/>
        </w:rPr>
        <w:t>2015, nhiều dự báo</w:t>
      </w:r>
      <w:r w:rsidR="00C16696" w:rsidRPr="004301A2">
        <w:rPr>
          <w:lang w:val="da-DK"/>
        </w:rPr>
        <w:t xml:space="preserve"> lạc quan về triển </w:t>
      </w:r>
      <w:r w:rsidRPr="004301A2">
        <w:rPr>
          <w:lang w:val="da-DK"/>
        </w:rPr>
        <w:t xml:space="preserve">vọng </w:t>
      </w:r>
      <w:r w:rsidR="00C16696" w:rsidRPr="004301A2">
        <w:rPr>
          <w:lang w:val="da-DK"/>
        </w:rPr>
        <w:t xml:space="preserve">phục hồi tăng trưởng </w:t>
      </w:r>
      <w:r w:rsidRPr="004301A2">
        <w:rPr>
          <w:lang w:val="da-DK"/>
        </w:rPr>
        <w:t xml:space="preserve">kinh tế thế giới sau năm 2010. Trong nước, giai đoạn 2006 - 2010 tăng trưởng kinh tế đạt 7%/năm. Nước ta </w:t>
      </w:r>
      <w:r w:rsidR="0072581B" w:rsidRPr="004301A2">
        <w:rPr>
          <w:lang w:val="da-DK"/>
        </w:rPr>
        <w:t xml:space="preserve">đã ra khỏi tình trạng kém phát triển, </w:t>
      </w:r>
      <w:r w:rsidR="000A366E" w:rsidRPr="004301A2">
        <w:rPr>
          <w:lang w:val="da-DK"/>
        </w:rPr>
        <w:t xml:space="preserve">trở thành </w:t>
      </w:r>
      <w:r w:rsidR="00C16696" w:rsidRPr="004301A2">
        <w:rPr>
          <w:lang w:val="da-DK"/>
        </w:rPr>
        <w:t>nước</w:t>
      </w:r>
      <w:r w:rsidRPr="004301A2">
        <w:rPr>
          <w:lang w:val="da-DK"/>
        </w:rPr>
        <w:t xml:space="preserve"> đang phát triển có thu nhập trung bình</w:t>
      </w:r>
      <w:r w:rsidR="00C16696" w:rsidRPr="004301A2">
        <w:rPr>
          <w:lang w:val="da-DK"/>
        </w:rPr>
        <w:t>.</w:t>
      </w:r>
      <w:r w:rsidRPr="004301A2">
        <w:rPr>
          <w:lang w:val="da-DK"/>
        </w:rPr>
        <w:t xml:space="preserve"> </w:t>
      </w:r>
      <w:r w:rsidR="00ED32B6" w:rsidRPr="004301A2">
        <w:rPr>
          <w:lang w:val="da-DK"/>
        </w:rPr>
        <w:t>Trên cơ sở kết quả đạt được và do chưa lường hết những khó khăn thách thức nên n</w:t>
      </w:r>
      <w:r w:rsidRPr="004301A2">
        <w:rPr>
          <w:lang w:val="da-DK"/>
        </w:rPr>
        <w:t>hiều chỉ tiêu chủ yếu đề ra cho 5 năm 2011 - 2015 là khá cao.</w:t>
      </w:r>
    </w:p>
    <w:p w:rsidR="00AE5E74" w:rsidRPr="004301A2" w:rsidRDefault="00AE5E74" w:rsidP="004301A2">
      <w:pPr>
        <w:widowControl w:val="0"/>
        <w:spacing w:before="160"/>
        <w:ind w:firstLine="567"/>
        <w:rPr>
          <w:lang w:val="da-DK"/>
        </w:rPr>
      </w:pPr>
      <w:r w:rsidRPr="004301A2">
        <w:rPr>
          <w:lang w:val="da-DK"/>
        </w:rPr>
        <w:t>Từ năm 2011, tình hình thế giới diễn biến rất phức tạp</w:t>
      </w:r>
      <w:r w:rsidR="00C16696" w:rsidRPr="004301A2">
        <w:rPr>
          <w:lang w:val="da-DK"/>
        </w:rPr>
        <w:t>,</w:t>
      </w:r>
      <w:r w:rsidRPr="004301A2">
        <w:rPr>
          <w:lang w:val="da-DK"/>
        </w:rPr>
        <w:t xml:space="preserve"> </w:t>
      </w:r>
      <w:r w:rsidR="00C16696" w:rsidRPr="004301A2">
        <w:rPr>
          <w:lang w:val="da-DK"/>
        </w:rPr>
        <w:t>k</w:t>
      </w:r>
      <w:r w:rsidRPr="004301A2">
        <w:rPr>
          <w:lang w:val="da-DK"/>
        </w:rPr>
        <w:t>inh tế phục hồi chậm hơn dự báo</w:t>
      </w:r>
      <w:r w:rsidRPr="004301A2">
        <w:rPr>
          <w:rStyle w:val="EndnoteReference"/>
          <w:lang w:val="da-DK"/>
        </w:rPr>
        <w:endnoteReference w:id="1"/>
      </w:r>
      <w:r w:rsidRPr="004301A2">
        <w:rPr>
          <w:lang w:val="da-DK"/>
        </w:rPr>
        <w:t xml:space="preserve">. Khủng hoảng nợ công diễn ra trầm trọng ở nhiều quốc gia. </w:t>
      </w:r>
      <w:r w:rsidR="004631A8" w:rsidRPr="004301A2">
        <w:rPr>
          <w:lang w:val="da-DK"/>
        </w:rPr>
        <w:t>Trong</w:t>
      </w:r>
      <w:r w:rsidRPr="004301A2">
        <w:rPr>
          <w:lang w:val="da-DK"/>
        </w:rPr>
        <w:t xml:space="preserve"> nước, </w:t>
      </w:r>
      <w:r w:rsidR="004631A8" w:rsidRPr="004301A2">
        <w:rPr>
          <w:lang w:val="da-DK"/>
        </w:rPr>
        <w:t xml:space="preserve">khủng hoảng tài chính và </w:t>
      </w:r>
      <w:r w:rsidRPr="004301A2">
        <w:rPr>
          <w:lang w:val="da-DK"/>
        </w:rPr>
        <w:t>suy thoái kinh tế toàn cầu làm cho những yếu kém nội tại của nền kinh tế bộc lộ nặng nề hơn</w:t>
      </w:r>
      <w:r w:rsidR="00DE5356" w:rsidRPr="004301A2">
        <w:rPr>
          <w:lang w:val="da-DK"/>
        </w:rPr>
        <w:t>;</w:t>
      </w:r>
      <w:r w:rsidRPr="004301A2">
        <w:rPr>
          <w:lang w:val="da-DK"/>
        </w:rPr>
        <w:t xml:space="preserve"> thiên tai, dịch bệnh gây thiệt hại lớn </w:t>
      </w:r>
      <w:r w:rsidR="009E7776">
        <w:rPr>
          <w:lang w:val="da-DK"/>
        </w:rPr>
        <w:t>trong khi</w:t>
      </w:r>
      <w:r w:rsidRPr="004301A2">
        <w:rPr>
          <w:lang w:val="da-DK"/>
        </w:rPr>
        <w:t xml:space="preserve"> yêu cầu bảo đảm an sinh xã hội, tăng cường quốc phòng an ninh ngày càng cao. </w:t>
      </w:r>
    </w:p>
    <w:p w:rsidR="00AE5E74" w:rsidRPr="004301A2" w:rsidRDefault="00AE5E74" w:rsidP="004301A2">
      <w:pPr>
        <w:widowControl w:val="0"/>
        <w:spacing w:before="160"/>
        <w:ind w:firstLine="567"/>
        <w:rPr>
          <w:lang w:val="da-DK"/>
        </w:rPr>
      </w:pPr>
      <w:r w:rsidRPr="004301A2">
        <w:rPr>
          <w:lang w:val="da-DK"/>
        </w:rPr>
        <w:t>Trước diễn biến mới của tình hình, tại kỳ họp thứ 2, Quốc hộ</w:t>
      </w:r>
      <w:r w:rsidR="00BC6207" w:rsidRPr="004301A2">
        <w:rPr>
          <w:lang w:val="da-DK"/>
        </w:rPr>
        <w:t>i khóa XIII</w:t>
      </w:r>
      <w:r w:rsidRPr="004301A2">
        <w:rPr>
          <w:lang w:val="da-DK"/>
        </w:rPr>
        <w:t xml:space="preserve"> </w:t>
      </w:r>
      <w:r w:rsidR="002F42C2" w:rsidRPr="00842293">
        <w:rPr>
          <w:spacing w:val="-4"/>
          <w:lang w:val="da-DK"/>
        </w:rPr>
        <w:t xml:space="preserve">đã </w:t>
      </w:r>
      <w:r w:rsidRPr="00842293">
        <w:rPr>
          <w:spacing w:val="-4"/>
          <w:lang w:val="da-DK"/>
        </w:rPr>
        <w:t>quyết định điều chỉnh mục tiêu,</w:t>
      </w:r>
      <w:r w:rsidR="002F42C2" w:rsidRPr="00842293">
        <w:rPr>
          <w:spacing w:val="-4"/>
          <w:lang w:val="da-DK"/>
        </w:rPr>
        <w:t xml:space="preserve"> </w:t>
      </w:r>
      <w:r w:rsidRPr="00842293">
        <w:rPr>
          <w:spacing w:val="-4"/>
          <w:lang w:val="da-DK"/>
        </w:rPr>
        <w:t>nhiệm vụ phát triển kinh tế - xã hội. Tập trung</w:t>
      </w:r>
      <w:r w:rsidRPr="004301A2">
        <w:rPr>
          <w:lang w:val="da-DK"/>
        </w:rPr>
        <w:t xml:space="preserve"> ưu tiên kiềm chế lạm phát, ổn định kinh tế vĩ mô; bảo đảm an sinh xã hội, cải thiện đời sống nhân dân; duy trì tăng trưởng ở mức hợp lý gắn với đẩy mạnh thực hiện ba đột phá chiến lược, cơ cấu lại nền kinh tế và đổi mới mô hình tăng trưởng; bảo đảm quốc phòng an ninh và ổn định chính trị xã hội; tăng cường hoạt động đối ngoại và nâng cao hiệu quả hội nhập quốc tế; tạo tiền đề vững chắc cho tăng trưởng cao hơn ở những năm cuối của kế hoạch 5 năm.</w:t>
      </w:r>
    </w:p>
    <w:p w:rsidR="00AE5E74" w:rsidRPr="004301A2" w:rsidRDefault="00AE5E74" w:rsidP="004301A2">
      <w:pPr>
        <w:widowControl w:val="0"/>
        <w:spacing w:before="240" w:line="245" w:lineRule="auto"/>
        <w:ind w:firstLine="567"/>
        <w:rPr>
          <w:lang w:val="da-DK"/>
        </w:rPr>
      </w:pPr>
      <w:r w:rsidRPr="004301A2">
        <w:rPr>
          <w:spacing w:val="-2"/>
          <w:lang w:val="it-IT"/>
        </w:rPr>
        <w:lastRenderedPageBreak/>
        <w:t>Trong quá trình thực hiện, tình hình thế giới</w:t>
      </w:r>
      <w:r w:rsidR="003D09EE" w:rsidRPr="004301A2">
        <w:rPr>
          <w:spacing w:val="-2"/>
          <w:lang w:val="it-IT"/>
        </w:rPr>
        <w:t>, khu vực tiếp tục</w:t>
      </w:r>
      <w:r w:rsidRPr="004301A2">
        <w:rPr>
          <w:spacing w:val="-2"/>
          <w:lang w:val="it-IT"/>
        </w:rPr>
        <w:t xml:space="preserve"> </w:t>
      </w:r>
      <w:r w:rsidR="00DB16DB" w:rsidRPr="004301A2">
        <w:rPr>
          <w:spacing w:val="-2"/>
          <w:lang w:val="it-IT"/>
        </w:rPr>
        <w:t xml:space="preserve">diễn </w:t>
      </w:r>
      <w:r w:rsidRPr="004301A2">
        <w:rPr>
          <w:spacing w:val="-2"/>
          <w:lang w:val="it-IT"/>
        </w:rPr>
        <w:t>biến</w:t>
      </w:r>
      <w:r w:rsidR="002F42C2" w:rsidRPr="004301A2">
        <w:rPr>
          <w:spacing w:val="-2"/>
          <w:lang w:val="it-IT"/>
        </w:rPr>
        <w:t xml:space="preserve"> phức tạp. </w:t>
      </w:r>
      <w:r w:rsidR="004C4F55" w:rsidRPr="004301A2">
        <w:rPr>
          <w:spacing w:val="-2"/>
          <w:lang w:val="it-IT"/>
        </w:rPr>
        <w:t>G</w:t>
      </w:r>
      <w:r w:rsidRPr="004301A2">
        <w:rPr>
          <w:spacing w:val="-2"/>
          <w:lang w:val="it-IT"/>
        </w:rPr>
        <w:t>iá dầu thô giảm sâu, đồng Nhân dân tệ</w:t>
      </w:r>
      <w:r w:rsidR="002F42C2" w:rsidRPr="004301A2">
        <w:rPr>
          <w:spacing w:val="-2"/>
          <w:lang w:val="it-IT"/>
        </w:rPr>
        <w:t xml:space="preserve"> </w:t>
      </w:r>
      <w:r w:rsidR="00E649E6" w:rsidRPr="004301A2">
        <w:rPr>
          <w:spacing w:val="-2"/>
          <w:lang w:val="it-IT"/>
        </w:rPr>
        <w:t xml:space="preserve">đột ngột </w:t>
      </w:r>
      <w:r w:rsidR="002F42C2" w:rsidRPr="004301A2">
        <w:rPr>
          <w:spacing w:val="-2"/>
          <w:lang w:val="it-IT"/>
        </w:rPr>
        <w:t>giảm giá</w:t>
      </w:r>
      <w:r w:rsidRPr="004301A2">
        <w:rPr>
          <w:spacing w:val="-2"/>
          <w:lang w:val="it-IT"/>
        </w:rPr>
        <w:t>, một số nền kinh tế lớn</w:t>
      </w:r>
      <w:r w:rsidR="002F42C2" w:rsidRPr="004301A2">
        <w:rPr>
          <w:spacing w:val="-2"/>
          <w:lang w:val="it-IT"/>
        </w:rPr>
        <w:t xml:space="preserve"> suy giảm tăng trưởng,</w:t>
      </w:r>
      <w:r w:rsidRPr="004301A2">
        <w:rPr>
          <w:spacing w:val="-2"/>
          <w:lang w:val="it-IT"/>
        </w:rPr>
        <w:t xml:space="preserve"> đặc biệt là t</w:t>
      </w:r>
      <w:r w:rsidRPr="004301A2">
        <w:rPr>
          <w:spacing w:val="-2"/>
          <w:lang w:val="da-DK"/>
        </w:rPr>
        <w:t>ình hình căng thẳng</w:t>
      </w:r>
      <w:r w:rsidR="00E649E6" w:rsidRPr="004301A2">
        <w:rPr>
          <w:spacing w:val="-2"/>
          <w:lang w:val="da-DK"/>
        </w:rPr>
        <w:t xml:space="preserve"> gay gắt</w:t>
      </w:r>
      <w:r w:rsidRPr="004301A2">
        <w:rPr>
          <w:spacing w:val="-2"/>
          <w:lang w:val="da-DK"/>
        </w:rPr>
        <w:t xml:space="preserve"> ở Biển Đông</w:t>
      </w:r>
      <w:r w:rsidR="00C94F5B" w:rsidRPr="004301A2">
        <w:rPr>
          <w:spacing w:val="-2"/>
          <w:lang w:val="da-DK"/>
        </w:rPr>
        <w:t>...</w:t>
      </w:r>
      <w:r w:rsidRPr="004301A2">
        <w:rPr>
          <w:spacing w:val="-2"/>
          <w:lang w:val="da-DK"/>
        </w:rPr>
        <w:t xml:space="preserve"> </w:t>
      </w:r>
      <w:r w:rsidR="002F42C2" w:rsidRPr="004301A2">
        <w:rPr>
          <w:spacing w:val="-2"/>
          <w:lang w:val="da-DK"/>
        </w:rPr>
        <w:t xml:space="preserve">đã </w:t>
      </w:r>
      <w:r w:rsidRPr="004301A2">
        <w:rPr>
          <w:spacing w:val="-2"/>
          <w:lang w:val="da-DK"/>
        </w:rPr>
        <w:t>tác động tiêu cực đến phát triển kinh tế - xã hội của đất nước</w:t>
      </w:r>
      <w:r w:rsidRPr="004301A2">
        <w:rPr>
          <w:lang w:val="da-DK"/>
        </w:rPr>
        <w:t xml:space="preserve">. </w:t>
      </w:r>
    </w:p>
    <w:p w:rsidR="00AE5E74" w:rsidRPr="004301A2" w:rsidRDefault="007E4285" w:rsidP="004301A2">
      <w:pPr>
        <w:widowControl w:val="0"/>
        <w:spacing w:before="240" w:line="245" w:lineRule="auto"/>
        <w:ind w:firstLine="567"/>
      </w:pPr>
      <w:r w:rsidRPr="004301A2">
        <w:rPr>
          <w:lang w:val="da-DK"/>
        </w:rPr>
        <w:tab/>
      </w:r>
      <w:r w:rsidR="00C94F5B" w:rsidRPr="004301A2">
        <w:rPr>
          <w:lang w:val="da-DK"/>
        </w:rPr>
        <w:t xml:space="preserve">Dưới </w:t>
      </w:r>
      <w:r w:rsidR="00AE5E74" w:rsidRPr="004301A2">
        <w:rPr>
          <w:lang w:val="da-DK"/>
        </w:rPr>
        <w:t xml:space="preserve">sự </w:t>
      </w:r>
      <w:r w:rsidR="00AE5E74" w:rsidRPr="004301A2">
        <w:rPr>
          <w:lang w:val="vi-VN"/>
        </w:rPr>
        <w:t>lãnh đạo của Đảng, quản lý của Nhà nước</w:t>
      </w:r>
      <w:r w:rsidR="00C94F5B" w:rsidRPr="004301A2">
        <w:t>,</w:t>
      </w:r>
      <w:r w:rsidR="00AE5E74" w:rsidRPr="004301A2">
        <w:rPr>
          <w:lang w:val="vi-VN"/>
        </w:rPr>
        <w:t xml:space="preserve"> cả hệ thống chính trị, toàn quân, toàn dân, </w:t>
      </w:r>
      <w:r w:rsidR="00AE5E74" w:rsidRPr="004301A2">
        <w:rPr>
          <w:lang w:val="da-DK"/>
        </w:rPr>
        <w:t>cộng đồng doanh nghiệp</w:t>
      </w:r>
      <w:r w:rsidR="000A366E" w:rsidRPr="004301A2">
        <w:rPr>
          <w:lang w:val="da-DK"/>
        </w:rPr>
        <w:t>, chúng ta</w:t>
      </w:r>
      <w:r w:rsidR="00AE5E74" w:rsidRPr="004301A2">
        <w:rPr>
          <w:lang w:val="da-DK"/>
        </w:rPr>
        <w:t xml:space="preserve"> </w:t>
      </w:r>
      <w:r w:rsidR="00C94F5B" w:rsidRPr="004301A2">
        <w:rPr>
          <w:lang w:val="da-DK"/>
        </w:rPr>
        <w:t xml:space="preserve">vừa kiên quyết đấu </w:t>
      </w:r>
      <w:r w:rsidR="00C94F5B" w:rsidRPr="00842293">
        <w:rPr>
          <w:spacing w:val="-2"/>
          <w:lang w:val="da-DK"/>
        </w:rPr>
        <w:t>tranh bảo vệ chủ quyền quốc gia, giữ vững hoà bình</w:t>
      </w:r>
      <w:r w:rsidR="00E649E6" w:rsidRPr="00842293">
        <w:rPr>
          <w:spacing w:val="-2"/>
          <w:lang w:val="da-DK"/>
        </w:rPr>
        <w:t>, ổn định</w:t>
      </w:r>
      <w:r w:rsidR="00C94F5B" w:rsidRPr="00842293">
        <w:rPr>
          <w:spacing w:val="-2"/>
          <w:lang w:val="da-DK"/>
        </w:rPr>
        <w:t xml:space="preserve"> vừa nỗ lực phấn đấu đạt kết quả cao nhất kế hoạch phát triển</w:t>
      </w:r>
      <w:r w:rsidR="00AE5E74" w:rsidRPr="00842293">
        <w:rPr>
          <w:spacing w:val="-2"/>
          <w:lang w:val="da-DK"/>
        </w:rPr>
        <w:t xml:space="preserve"> kinh tế - xã hội </w:t>
      </w:r>
      <w:r w:rsidR="00541E1D" w:rsidRPr="00842293">
        <w:rPr>
          <w:spacing w:val="-2"/>
          <w:lang w:val="da-DK"/>
        </w:rPr>
        <w:t xml:space="preserve">năm 2015 và </w:t>
      </w:r>
      <w:r w:rsidR="00AE5E74" w:rsidRPr="00842293">
        <w:rPr>
          <w:spacing w:val="-2"/>
          <w:lang w:val="da-DK"/>
        </w:rPr>
        <w:t>5 năm</w:t>
      </w:r>
      <w:r w:rsidR="00AE5E74" w:rsidRPr="004301A2">
        <w:rPr>
          <w:lang w:val="da-DK"/>
        </w:rPr>
        <w:t xml:space="preserve"> 2011</w:t>
      </w:r>
      <w:r w:rsidR="00142A8A" w:rsidRPr="004301A2">
        <w:rPr>
          <w:lang w:val="da-DK"/>
        </w:rPr>
        <w:t xml:space="preserve"> </w:t>
      </w:r>
      <w:r w:rsidR="00AE5E74" w:rsidRPr="004301A2">
        <w:rPr>
          <w:lang w:val="da-DK"/>
        </w:rPr>
        <w:t>-</w:t>
      </w:r>
      <w:r w:rsidR="00142A8A" w:rsidRPr="004301A2">
        <w:rPr>
          <w:lang w:val="da-DK"/>
        </w:rPr>
        <w:t xml:space="preserve"> </w:t>
      </w:r>
      <w:r w:rsidR="00AE5E74" w:rsidRPr="004301A2">
        <w:rPr>
          <w:lang w:val="da-DK"/>
        </w:rPr>
        <w:t>2015</w:t>
      </w:r>
      <w:r w:rsidR="00C94F5B" w:rsidRPr="004301A2">
        <w:rPr>
          <w:lang w:val="da-DK"/>
        </w:rPr>
        <w:t>. Trên hầu hết các lĩnh vực đều đạt kết quả quan trọng.</w:t>
      </w:r>
      <w:r w:rsidR="00AE5E74" w:rsidRPr="004301A2">
        <w:rPr>
          <w:lang w:val="da-DK"/>
        </w:rPr>
        <w:t xml:space="preserve"> </w:t>
      </w:r>
    </w:p>
    <w:p w:rsidR="00472077" w:rsidRPr="004301A2" w:rsidRDefault="00472077" w:rsidP="004301A2">
      <w:pPr>
        <w:widowControl w:val="0"/>
        <w:tabs>
          <w:tab w:val="left" w:pos="2950"/>
        </w:tabs>
        <w:spacing w:before="240" w:line="245" w:lineRule="auto"/>
        <w:ind w:firstLine="567"/>
        <w:rPr>
          <w:b/>
          <w:sz w:val="24"/>
          <w:szCs w:val="26"/>
          <w:lang w:val="da-DK"/>
        </w:rPr>
      </w:pPr>
      <w:r w:rsidRPr="004301A2">
        <w:rPr>
          <w:b/>
          <w:sz w:val="24"/>
          <w:szCs w:val="26"/>
          <w:lang w:val="da-DK"/>
        </w:rPr>
        <w:t>I. CÁC KẾT QUẢ ĐẠT ĐƯỢC</w:t>
      </w:r>
    </w:p>
    <w:p w:rsidR="002F4FA3" w:rsidRPr="004301A2" w:rsidRDefault="002F4FA3" w:rsidP="004301A2">
      <w:pPr>
        <w:widowControl w:val="0"/>
        <w:spacing w:before="240" w:line="245" w:lineRule="auto"/>
        <w:ind w:firstLine="567"/>
        <w:rPr>
          <w:b/>
          <w:lang w:val="vi-VN"/>
        </w:rPr>
      </w:pPr>
      <w:r w:rsidRPr="004301A2">
        <w:rPr>
          <w:b/>
          <w:lang w:val="da-DK"/>
        </w:rPr>
        <w:t>1. L</w:t>
      </w:r>
      <w:r w:rsidRPr="004301A2">
        <w:rPr>
          <w:b/>
          <w:lang w:val="vi-VN"/>
        </w:rPr>
        <w:t>ạm phát được kiểm soát</w:t>
      </w:r>
      <w:r w:rsidRPr="004301A2">
        <w:rPr>
          <w:b/>
          <w:lang w:val="da-DK"/>
        </w:rPr>
        <w:t>, k</w:t>
      </w:r>
      <w:r w:rsidRPr="004301A2">
        <w:rPr>
          <w:b/>
          <w:lang w:val="vi-VN"/>
        </w:rPr>
        <w:t>inh tế vĩ mô</w:t>
      </w:r>
      <w:r w:rsidRPr="004301A2">
        <w:rPr>
          <w:b/>
          <w:lang w:val="da-DK"/>
        </w:rPr>
        <w:t xml:space="preserve"> dần</w:t>
      </w:r>
      <w:r w:rsidRPr="004301A2">
        <w:rPr>
          <w:b/>
          <w:lang w:val="vi-VN"/>
        </w:rPr>
        <w:t xml:space="preserve"> </w:t>
      </w:r>
      <w:r w:rsidRPr="004301A2">
        <w:rPr>
          <w:b/>
          <w:lang w:val="da-DK"/>
        </w:rPr>
        <w:t>ổ</w:t>
      </w:r>
      <w:r w:rsidRPr="004301A2">
        <w:rPr>
          <w:b/>
          <w:lang w:val="vi-VN"/>
        </w:rPr>
        <w:t>n định</w:t>
      </w:r>
      <w:r w:rsidRPr="004301A2">
        <w:rPr>
          <w:b/>
          <w:lang w:val="da-DK"/>
        </w:rPr>
        <w:t>, các cân đối lớn của nền kinh tế cơ bản được bảo đảm</w:t>
      </w:r>
    </w:p>
    <w:p w:rsidR="00AE5E74" w:rsidRPr="004301A2" w:rsidRDefault="00AE5E74" w:rsidP="004301A2">
      <w:pPr>
        <w:widowControl w:val="0"/>
        <w:spacing w:before="240" w:line="245" w:lineRule="auto"/>
        <w:ind w:firstLine="567"/>
        <w:rPr>
          <w:lang w:val="pl-PL"/>
        </w:rPr>
      </w:pPr>
      <w:r w:rsidRPr="004301A2">
        <w:rPr>
          <w:lang w:val="vi-VN"/>
        </w:rPr>
        <w:t xml:space="preserve"> Tốc độ tăng giá tiêu dùng giảm mạnh, từ 18,13% năm 2011 xuống còn khoảng 2% vào năm 2015,</w:t>
      </w:r>
      <w:r w:rsidRPr="004301A2">
        <w:rPr>
          <w:bCs/>
          <w:lang w:val="it-IT"/>
        </w:rPr>
        <w:t xml:space="preserve"> thấp nhất trong 15 năm qua</w:t>
      </w:r>
      <w:r w:rsidRPr="004301A2">
        <w:rPr>
          <w:lang w:val="vi-VN"/>
        </w:rPr>
        <w:t>. Mặt bằng lãi suất giảm,</w:t>
      </w:r>
      <w:r w:rsidRPr="004301A2">
        <w:rPr>
          <w:bCs/>
          <w:lang w:val="it-IT"/>
        </w:rPr>
        <w:t xml:space="preserve"> </w:t>
      </w:r>
      <w:r w:rsidRPr="004301A2">
        <w:t xml:space="preserve">năm 2015 chỉ bằng 40% </w:t>
      </w:r>
      <w:r w:rsidR="00541E1D" w:rsidRPr="004301A2">
        <w:t>so với</w:t>
      </w:r>
      <w:r w:rsidRPr="004301A2">
        <w:t xml:space="preserve"> năm 2011</w:t>
      </w:r>
      <w:r w:rsidR="00866079" w:rsidRPr="004301A2">
        <w:t>; d</w:t>
      </w:r>
      <w:r w:rsidR="00541E1D" w:rsidRPr="004301A2">
        <w:rPr>
          <w:bCs/>
          <w:lang w:val="it-IT"/>
        </w:rPr>
        <w:t xml:space="preserve">ư </w:t>
      </w:r>
      <w:r w:rsidRPr="004301A2">
        <w:rPr>
          <w:bCs/>
          <w:lang w:val="it-IT"/>
        </w:rPr>
        <w:t xml:space="preserve">nợ </w:t>
      </w:r>
      <w:r w:rsidR="00541E1D" w:rsidRPr="004301A2">
        <w:rPr>
          <w:bCs/>
          <w:lang w:val="it-IT"/>
        </w:rPr>
        <w:t xml:space="preserve">tín dụng </w:t>
      </w:r>
      <w:r w:rsidRPr="004301A2">
        <w:rPr>
          <w:bCs/>
          <w:lang w:val="it-IT"/>
        </w:rPr>
        <w:t>tăng 17%, cao nhất kể từ năm 2011</w:t>
      </w:r>
      <w:r w:rsidR="00866079" w:rsidRPr="004301A2">
        <w:rPr>
          <w:vertAlign w:val="superscript"/>
          <w:lang w:val="it-IT"/>
        </w:rPr>
        <w:endnoteReference w:id="2"/>
      </w:r>
      <w:r w:rsidR="00866079" w:rsidRPr="004301A2">
        <w:rPr>
          <w:bCs/>
          <w:lang w:val="it-IT"/>
        </w:rPr>
        <w:t xml:space="preserve">, </w:t>
      </w:r>
      <w:r w:rsidR="00541E1D" w:rsidRPr="004301A2">
        <w:rPr>
          <w:bCs/>
          <w:lang w:val="it-IT"/>
        </w:rPr>
        <w:t>chất lượng tín dụng từng bước được cải thiện</w:t>
      </w:r>
      <w:r w:rsidRPr="004301A2">
        <w:rPr>
          <w:bCs/>
          <w:lang w:val="it-IT"/>
        </w:rPr>
        <w:t xml:space="preserve">. </w:t>
      </w:r>
      <w:r w:rsidRPr="004301A2">
        <w:rPr>
          <w:lang w:val="it-IT"/>
        </w:rPr>
        <w:t>T</w:t>
      </w:r>
      <w:r w:rsidR="004301A2" w:rsidRPr="004301A2">
        <w:rPr>
          <w:lang w:val="it-IT"/>
        </w:rPr>
        <w:t>ỉ</w:t>
      </w:r>
      <w:r w:rsidRPr="004301A2">
        <w:rPr>
          <w:lang w:val="vi-VN"/>
        </w:rPr>
        <w:t xml:space="preserve"> giá</w:t>
      </w:r>
      <w:r w:rsidRPr="004301A2">
        <w:rPr>
          <w:lang w:val="it-IT"/>
        </w:rPr>
        <w:t xml:space="preserve"> </w:t>
      </w:r>
      <w:r w:rsidRPr="004301A2">
        <w:rPr>
          <w:bCs/>
          <w:lang w:val="it-IT"/>
        </w:rPr>
        <w:t>được điều chỉnh phù hợp</w:t>
      </w:r>
      <w:r w:rsidRPr="004301A2">
        <w:rPr>
          <w:vertAlign w:val="superscript"/>
        </w:rPr>
        <w:endnoteReference w:id="3"/>
      </w:r>
      <w:r w:rsidRPr="004301A2">
        <w:rPr>
          <w:lang w:val="it-IT"/>
        </w:rPr>
        <w:t>; thị trường ngoại hối cơ bản ổn định</w:t>
      </w:r>
      <w:r w:rsidR="00CF4EFB" w:rsidRPr="004301A2">
        <w:rPr>
          <w:lang w:val="it-IT"/>
        </w:rPr>
        <w:t>;</w:t>
      </w:r>
      <w:r w:rsidR="00541E1D" w:rsidRPr="004301A2">
        <w:rPr>
          <w:lang w:val="it-IT"/>
        </w:rPr>
        <w:t xml:space="preserve"> </w:t>
      </w:r>
      <w:r w:rsidR="00CF4EFB" w:rsidRPr="004301A2">
        <w:rPr>
          <w:lang w:val="pl-PL"/>
        </w:rPr>
        <w:t>niềm tin vào đồng tiền Việt Nam tăng lên;</w:t>
      </w:r>
      <w:r w:rsidR="00541E1D" w:rsidRPr="004301A2">
        <w:rPr>
          <w:lang w:val="it-IT"/>
        </w:rPr>
        <w:t xml:space="preserve"> </w:t>
      </w:r>
      <w:r w:rsidRPr="004301A2">
        <w:rPr>
          <w:lang w:val="it-IT"/>
        </w:rPr>
        <w:t>khắc phục</w:t>
      </w:r>
      <w:r w:rsidR="00CF4EFB" w:rsidRPr="004301A2">
        <w:rPr>
          <w:lang w:val="it-IT"/>
        </w:rPr>
        <w:t xml:space="preserve"> một bước quan trọng</w:t>
      </w:r>
      <w:r w:rsidRPr="004301A2">
        <w:rPr>
          <w:lang w:val="it-IT"/>
        </w:rPr>
        <w:t xml:space="preserve"> t</w:t>
      </w:r>
      <w:r w:rsidRPr="004301A2">
        <w:rPr>
          <w:lang w:val="pl-PL"/>
        </w:rPr>
        <w:t>ình trạng đô-la hoá, vàng hoá</w:t>
      </w:r>
      <w:r w:rsidR="00CF4EFB" w:rsidRPr="004301A2">
        <w:rPr>
          <w:lang w:val="pl-PL"/>
        </w:rPr>
        <w:t xml:space="preserve"> trong nền kinh tế</w:t>
      </w:r>
      <w:r w:rsidRPr="004301A2">
        <w:rPr>
          <w:lang w:val="sv-SE"/>
        </w:rPr>
        <w:t>.</w:t>
      </w:r>
      <w:r w:rsidRPr="004301A2">
        <w:rPr>
          <w:lang w:val="pl-PL"/>
        </w:rPr>
        <w:t xml:space="preserve"> </w:t>
      </w:r>
    </w:p>
    <w:p w:rsidR="00AE5E74" w:rsidRPr="004301A2" w:rsidRDefault="00B83A49" w:rsidP="004301A2">
      <w:pPr>
        <w:widowControl w:val="0"/>
        <w:spacing w:before="240" w:line="245" w:lineRule="auto"/>
        <w:ind w:firstLine="567"/>
        <w:rPr>
          <w:lang w:val="it-IT"/>
        </w:rPr>
      </w:pPr>
      <w:r w:rsidRPr="004301A2">
        <w:rPr>
          <w:lang w:val="pl-PL"/>
        </w:rPr>
        <w:t>K</w:t>
      </w:r>
      <w:r w:rsidR="00AE5E74" w:rsidRPr="004301A2">
        <w:rPr>
          <w:lang w:val="pl-PL"/>
        </w:rPr>
        <w:t>im ngạch xuất khẩu tăng</w:t>
      </w:r>
      <w:r w:rsidR="00AE5E74" w:rsidRPr="004301A2">
        <w:rPr>
          <w:lang w:val="vi-VN"/>
        </w:rPr>
        <w:t xml:space="preserve"> </w:t>
      </w:r>
      <w:r w:rsidR="00AE5E74" w:rsidRPr="004301A2">
        <w:rPr>
          <w:lang w:val="pl-PL"/>
        </w:rPr>
        <w:t>khoảng 18</w:t>
      </w:r>
      <w:r w:rsidR="00AE5E74" w:rsidRPr="004301A2">
        <w:rPr>
          <w:lang w:val="vi-VN"/>
        </w:rPr>
        <w:t>%/năm</w:t>
      </w:r>
      <w:r w:rsidR="00AF62BC" w:rsidRPr="004301A2">
        <w:rPr>
          <w:rStyle w:val="EndnoteReference"/>
          <w:lang w:val="vi-VN"/>
        </w:rPr>
        <w:endnoteReference w:id="4"/>
      </w:r>
      <w:r w:rsidRPr="004301A2">
        <w:rPr>
          <w:lang w:val="pl-PL"/>
        </w:rPr>
        <w:t>,</w:t>
      </w:r>
      <w:r w:rsidR="00AE5E74" w:rsidRPr="004301A2">
        <w:rPr>
          <w:lang w:val="pl-PL"/>
        </w:rPr>
        <w:t xml:space="preserve"> t</w:t>
      </w:r>
      <w:r w:rsidR="00CF4D1A">
        <w:rPr>
          <w:lang w:val="pl-PL"/>
        </w:rPr>
        <w:t>ỉ</w:t>
      </w:r>
      <w:r w:rsidR="00AE5E74" w:rsidRPr="004301A2">
        <w:rPr>
          <w:lang w:val="pl-PL"/>
        </w:rPr>
        <w:t xml:space="preserve"> trọng</w:t>
      </w:r>
      <w:r w:rsidR="005F57C6" w:rsidRPr="004301A2">
        <w:rPr>
          <w:lang w:val="pl-PL"/>
        </w:rPr>
        <w:t xml:space="preserve"> xuất khẩu</w:t>
      </w:r>
      <w:r w:rsidR="00C95209" w:rsidRPr="004301A2">
        <w:rPr>
          <w:lang w:val="pl-PL"/>
        </w:rPr>
        <w:t xml:space="preserve">                    </w:t>
      </w:r>
      <w:r w:rsidR="005F57C6" w:rsidRPr="004301A2">
        <w:rPr>
          <w:lang w:val="pl-PL"/>
        </w:rPr>
        <w:t xml:space="preserve"> sản phẩm </w:t>
      </w:r>
      <w:r w:rsidR="00AE5E74" w:rsidRPr="004301A2">
        <w:rPr>
          <w:lang w:val="pl-PL"/>
        </w:rPr>
        <w:t>chế biến</w:t>
      </w:r>
      <w:r w:rsidR="005F57C6" w:rsidRPr="004301A2">
        <w:rPr>
          <w:lang w:val="pl-PL"/>
        </w:rPr>
        <w:t>, chế tạo</w:t>
      </w:r>
      <w:r w:rsidR="00AE5E74" w:rsidRPr="004301A2">
        <w:rPr>
          <w:lang w:val="pl-PL"/>
        </w:rPr>
        <w:t xml:space="preserve"> tăng mạnh; nhập khẩu tăng 15%/năm</w:t>
      </w:r>
      <w:r w:rsidR="00AE5E74" w:rsidRPr="004301A2">
        <w:rPr>
          <w:lang w:val="it-IT"/>
        </w:rPr>
        <w:t xml:space="preserve">; </w:t>
      </w:r>
      <w:r w:rsidRPr="004301A2">
        <w:rPr>
          <w:lang w:val="it-IT"/>
        </w:rPr>
        <w:t>t</w:t>
      </w:r>
      <w:r w:rsidR="00CF4D1A">
        <w:rPr>
          <w:lang w:val="it-IT"/>
        </w:rPr>
        <w:t>ỉ</w:t>
      </w:r>
      <w:r w:rsidRPr="004301A2">
        <w:rPr>
          <w:lang w:val="it-IT"/>
        </w:rPr>
        <w:t xml:space="preserve"> lệ </w:t>
      </w:r>
      <w:r w:rsidR="00AE5E74" w:rsidRPr="004301A2">
        <w:rPr>
          <w:lang w:val="pl-PL"/>
        </w:rPr>
        <w:t>n</w:t>
      </w:r>
      <w:r w:rsidR="00AE5E74" w:rsidRPr="004301A2">
        <w:rPr>
          <w:bCs/>
          <w:lang w:val="it-IT"/>
        </w:rPr>
        <w:t>hập siêu giảm từ 10,2%</w:t>
      </w:r>
      <w:r w:rsidRPr="004301A2">
        <w:rPr>
          <w:bCs/>
          <w:lang w:val="it-IT"/>
        </w:rPr>
        <w:t xml:space="preserve"> </w:t>
      </w:r>
      <w:r w:rsidR="00AE5E74" w:rsidRPr="004301A2">
        <w:rPr>
          <w:bCs/>
          <w:lang w:val="it-IT"/>
        </w:rPr>
        <w:t>năm 2011 xuống còn 3,6%</w:t>
      </w:r>
      <w:r w:rsidRPr="004301A2">
        <w:rPr>
          <w:bCs/>
          <w:lang w:val="it-IT"/>
        </w:rPr>
        <w:t xml:space="preserve"> năm 2015</w:t>
      </w:r>
      <w:r w:rsidR="00AE5E74" w:rsidRPr="004301A2">
        <w:rPr>
          <w:bCs/>
          <w:lang w:val="it-IT"/>
        </w:rPr>
        <w:t xml:space="preserve">. </w:t>
      </w:r>
      <w:r w:rsidRPr="004301A2">
        <w:rPr>
          <w:bCs/>
          <w:lang w:val="it-IT"/>
        </w:rPr>
        <w:t>C</w:t>
      </w:r>
      <w:r w:rsidRPr="004301A2">
        <w:rPr>
          <w:lang w:val="vi-VN"/>
        </w:rPr>
        <w:t xml:space="preserve">án cân thanh toán quốc tế </w:t>
      </w:r>
      <w:r w:rsidRPr="004301A2">
        <w:rPr>
          <w:lang w:val="it-IT"/>
        </w:rPr>
        <w:t>thặng dư khá cao; d</w:t>
      </w:r>
      <w:r w:rsidR="00AE5E74" w:rsidRPr="004301A2">
        <w:rPr>
          <w:lang w:val="vi-VN"/>
        </w:rPr>
        <w:t xml:space="preserve">ự trữ ngoại hối </w:t>
      </w:r>
      <w:r w:rsidR="005F57C6" w:rsidRPr="004301A2">
        <w:t xml:space="preserve">năm 2015 </w:t>
      </w:r>
      <w:r w:rsidR="00AE5E74" w:rsidRPr="004301A2">
        <w:rPr>
          <w:lang w:val="vi-VN"/>
        </w:rPr>
        <w:t>đạt mức cao nhất từ trước đến nay</w:t>
      </w:r>
      <w:r w:rsidR="00AE5E74" w:rsidRPr="004301A2">
        <w:rPr>
          <w:lang w:val="pl-PL"/>
        </w:rPr>
        <w:t>.</w:t>
      </w:r>
    </w:p>
    <w:p w:rsidR="00E26F65" w:rsidRPr="004301A2" w:rsidRDefault="00B83A49" w:rsidP="004301A2">
      <w:pPr>
        <w:widowControl w:val="0"/>
        <w:spacing w:before="240" w:line="245" w:lineRule="auto"/>
        <w:ind w:firstLine="567"/>
        <w:rPr>
          <w:lang w:val="it-IT"/>
        </w:rPr>
      </w:pPr>
      <w:r w:rsidRPr="004301A2">
        <w:rPr>
          <w:lang w:val="pl-PL"/>
        </w:rPr>
        <w:t>Q</w:t>
      </w:r>
      <w:r w:rsidR="00AE5E74" w:rsidRPr="004301A2">
        <w:rPr>
          <w:lang w:val="pl-PL"/>
        </w:rPr>
        <w:t>uản lý ngân sách nhà nước</w:t>
      </w:r>
      <w:r w:rsidR="00842293">
        <w:rPr>
          <w:lang w:val="pl-PL"/>
        </w:rPr>
        <w:t xml:space="preserve"> (NSNN)</w:t>
      </w:r>
      <w:r w:rsidRPr="004301A2">
        <w:rPr>
          <w:lang w:val="pl-PL"/>
        </w:rPr>
        <w:t xml:space="preserve"> được tăng cường</w:t>
      </w:r>
      <w:r w:rsidR="00AE5E74" w:rsidRPr="004301A2">
        <w:rPr>
          <w:lang w:val="pl-PL"/>
        </w:rPr>
        <w:t xml:space="preserve">. </w:t>
      </w:r>
      <w:r w:rsidR="00E26F65" w:rsidRPr="004301A2">
        <w:rPr>
          <w:lang w:val="pl-PL"/>
        </w:rPr>
        <w:t>T</w:t>
      </w:r>
      <w:r w:rsidR="005F57C6" w:rsidRPr="004301A2">
        <w:rPr>
          <w:lang w:val="pl-PL"/>
        </w:rPr>
        <w:t xml:space="preserve">hu từ </w:t>
      </w:r>
      <w:r w:rsidR="00AE5E74" w:rsidRPr="004301A2">
        <w:rPr>
          <w:lang w:val="pl-PL"/>
        </w:rPr>
        <w:t xml:space="preserve">dầu thô </w:t>
      </w:r>
      <w:r w:rsidR="00AE5E74" w:rsidRPr="00842293">
        <w:rPr>
          <w:spacing w:val="-6"/>
          <w:lang w:val="pl-PL"/>
        </w:rPr>
        <w:t>giảm mạnh</w:t>
      </w:r>
      <w:r w:rsidRPr="00842293">
        <w:rPr>
          <w:spacing w:val="-6"/>
          <w:lang w:val="pl-PL"/>
        </w:rPr>
        <w:t xml:space="preserve"> </w:t>
      </w:r>
      <w:r w:rsidR="00AE5E74" w:rsidRPr="00842293">
        <w:rPr>
          <w:spacing w:val="-6"/>
          <w:lang w:val="pl-PL"/>
        </w:rPr>
        <w:t xml:space="preserve">nhưng </w:t>
      </w:r>
      <w:r w:rsidR="00E26F65" w:rsidRPr="00842293">
        <w:rPr>
          <w:spacing w:val="-6"/>
          <w:lang w:val="pl-PL"/>
        </w:rPr>
        <w:t xml:space="preserve">thu nội địa </w:t>
      </w:r>
      <w:r w:rsidR="00AE5E74" w:rsidRPr="00842293">
        <w:rPr>
          <w:spacing w:val="-6"/>
          <w:lang w:val="pl-PL"/>
        </w:rPr>
        <w:t>tăng</w:t>
      </w:r>
      <w:r w:rsidR="00E26F65" w:rsidRPr="00842293">
        <w:rPr>
          <w:spacing w:val="-6"/>
          <w:lang w:val="pl-PL"/>
        </w:rPr>
        <w:t xml:space="preserve"> nên tổng</w:t>
      </w:r>
      <w:r w:rsidR="00AE5E74" w:rsidRPr="00842293">
        <w:rPr>
          <w:spacing w:val="-6"/>
          <w:lang w:val="pl-PL"/>
        </w:rPr>
        <w:t xml:space="preserve"> thu ngân sách</w:t>
      </w:r>
      <w:r w:rsidRPr="00842293">
        <w:rPr>
          <w:spacing w:val="-6"/>
          <w:lang w:val="pl-PL"/>
        </w:rPr>
        <w:t xml:space="preserve"> năm 2015 </w:t>
      </w:r>
      <w:r w:rsidR="00E26F65" w:rsidRPr="00842293">
        <w:rPr>
          <w:spacing w:val="-6"/>
          <w:lang w:val="pl-PL"/>
        </w:rPr>
        <w:t xml:space="preserve">vẫn </w:t>
      </w:r>
      <w:r w:rsidRPr="00842293">
        <w:rPr>
          <w:spacing w:val="-6"/>
          <w:lang w:val="pl-PL"/>
        </w:rPr>
        <w:t>tăng 7,</w:t>
      </w:r>
      <w:r w:rsidR="000A366E" w:rsidRPr="00842293">
        <w:rPr>
          <w:spacing w:val="-6"/>
          <w:lang w:val="pl-PL"/>
        </w:rPr>
        <w:t>4</w:t>
      </w:r>
      <w:r w:rsidR="00E26F65" w:rsidRPr="00842293">
        <w:rPr>
          <w:spacing w:val="-6"/>
          <w:lang w:val="pl-PL"/>
        </w:rPr>
        <w:t>%</w:t>
      </w:r>
      <w:r w:rsidR="00E26F65" w:rsidRPr="004301A2">
        <w:rPr>
          <w:lang w:val="pl-PL"/>
        </w:rPr>
        <w:t xml:space="preserve"> và </w:t>
      </w:r>
      <w:r w:rsidR="00842293">
        <w:rPr>
          <w:lang w:val="pl-PL"/>
        </w:rPr>
        <w:t>5</w:t>
      </w:r>
      <w:r w:rsidR="00AE5E74" w:rsidRPr="004301A2">
        <w:rPr>
          <w:lang w:val="pl-PL"/>
        </w:rPr>
        <w:t xml:space="preserve"> năm</w:t>
      </w:r>
      <w:r w:rsidR="000A366E" w:rsidRPr="004301A2">
        <w:rPr>
          <w:lang w:val="pl-PL"/>
        </w:rPr>
        <w:t xml:space="preserve"> gấp khoảng</w:t>
      </w:r>
      <w:r w:rsidR="00BA2035" w:rsidRPr="004301A2">
        <w:rPr>
          <w:lang w:val="pl-PL"/>
        </w:rPr>
        <w:t xml:space="preserve"> 2 lần </w:t>
      </w:r>
      <w:r w:rsidRPr="004301A2">
        <w:rPr>
          <w:lang w:val="pl-PL"/>
        </w:rPr>
        <w:t xml:space="preserve">so với </w:t>
      </w:r>
      <w:r w:rsidR="00866079" w:rsidRPr="004301A2">
        <w:rPr>
          <w:lang w:val="pl-PL"/>
        </w:rPr>
        <w:t>giai đoạn</w:t>
      </w:r>
      <w:r w:rsidR="00BA2035" w:rsidRPr="004301A2">
        <w:rPr>
          <w:lang w:val="pl-PL"/>
        </w:rPr>
        <w:t xml:space="preserve"> trước</w:t>
      </w:r>
      <w:r w:rsidR="005F57C6" w:rsidRPr="004301A2">
        <w:rPr>
          <w:lang w:val="pl-PL"/>
        </w:rPr>
        <w:t>.</w:t>
      </w:r>
      <w:r w:rsidR="00F1107C" w:rsidRPr="004301A2">
        <w:rPr>
          <w:lang w:val="pl-PL"/>
        </w:rPr>
        <w:t xml:space="preserve"> </w:t>
      </w:r>
      <w:r w:rsidR="005F57C6" w:rsidRPr="004301A2">
        <w:rPr>
          <w:lang w:val="pl-PL"/>
        </w:rPr>
        <w:t>C</w:t>
      </w:r>
      <w:r w:rsidR="00AE5E74" w:rsidRPr="004301A2">
        <w:rPr>
          <w:lang w:val="pl-PL"/>
        </w:rPr>
        <w:t xml:space="preserve">hi ngân sách </w:t>
      </w:r>
      <w:r w:rsidR="000A366E" w:rsidRPr="004301A2">
        <w:rPr>
          <w:lang w:val="pl-PL"/>
        </w:rPr>
        <w:t xml:space="preserve">gấp </w:t>
      </w:r>
      <w:r w:rsidR="00BA2035" w:rsidRPr="004301A2">
        <w:rPr>
          <w:lang w:val="pl-PL"/>
        </w:rPr>
        <w:t>2,17 lần</w:t>
      </w:r>
      <w:r w:rsidR="00AE5E74" w:rsidRPr="004301A2">
        <w:rPr>
          <w:lang w:val="pl-PL"/>
        </w:rPr>
        <w:t xml:space="preserve">, </w:t>
      </w:r>
      <w:r w:rsidR="00E26F65" w:rsidRPr="004301A2">
        <w:rPr>
          <w:lang w:val="pl-PL"/>
        </w:rPr>
        <w:t>tăng</w:t>
      </w:r>
      <w:r w:rsidR="00AE5E74" w:rsidRPr="004301A2">
        <w:rPr>
          <w:lang w:val="pl-PL"/>
        </w:rPr>
        <w:t xml:space="preserve"> chi </w:t>
      </w:r>
      <w:r w:rsidRPr="004301A2">
        <w:rPr>
          <w:lang w:val="pl-PL"/>
        </w:rPr>
        <w:t>cho con người</w:t>
      </w:r>
      <w:r w:rsidR="00E26F65" w:rsidRPr="004301A2">
        <w:rPr>
          <w:lang w:val="pl-PL"/>
        </w:rPr>
        <w:t>,</w:t>
      </w:r>
      <w:r w:rsidRPr="004301A2">
        <w:rPr>
          <w:lang w:val="pl-PL"/>
        </w:rPr>
        <w:t xml:space="preserve"> </w:t>
      </w:r>
      <w:r w:rsidR="00AE5E74" w:rsidRPr="004301A2">
        <w:rPr>
          <w:lang w:val="pl-PL"/>
        </w:rPr>
        <w:t>bảo đảm an sinh xã hội</w:t>
      </w:r>
      <w:r w:rsidR="00E26F65" w:rsidRPr="004301A2">
        <w:rPr>
          <w:lang w:val="pl-PL"/>
        </w:rPr>
        <w:t>.</w:t>
      </w:r>
      <w:r w:rsidR="00BA2035" w:rsidRPr="004301A2">
        <w:rPr>
          <w:lang w:val="pl-PL"/>
        </w:rPr>
        <w:t xml:space="preserve"> </w:t>
      </w:r>
      <w:r w:rsidR="00E26F65" w:rsidRPr="004301A2">
        <w:rPr>
          <w:lang w:val="pl-PL"/>
        </w:rPr>
        <w:t>B</w:t>
      </w:r>
      <w:r w:rsidR="00AE5E74" w:rsidRPr="004301A2">
        <w:rPr>
          <w:lang w:val="sv-SE"/>
        </w:rPr>
        <w:t>ội chi</w:t>
      </w:r>
      <w:r w:rsidR="00BA2035" w:rsidRPr="004301A2">
        <w:rPr>
          <w:lang w:val="sv-SE"/>
        </w:rPr>
        <w:t xml:space="preserve"> </w:t>
      </w:r>
      <w:r w:rsidR="00E26F65" w:rsidRPr="004301A2">
        <w:rPr>
          <w:lang w:val="sv-SE"/>
        </w:rPr>
        <w:t xml:space="preserve">bình quân </w:t>
      </w:r>
      <w:r w:rsidR="00BA2035" w:rsidRPr="004301A2">
        <w:rPr>
          <w:lang w:val="sv-SE"/>
        </w:rPr>
        <w:t xml:space="preserve">khoảng </w:t>
      </w:r>
      <w:r w:rsidR="003D5925">
        <w:rPr>
          <w:lang w:val="sv-SE"/>
        </w:rPr>
        <w:t xml:space="preserve">             </w:t>
      </w:r>
      <w:r w:rsidR="00AE5E74" w:rsidRPr="003D5925">
        <w:rPr>
          <w:spacing w:val="-6"/>
          <w:lang w:val="sv-SE"/>
        </w:rPr>
        <w:t>5%</w:t>
      </w:r>
      <w:r w:rsidR="00F1107C" w:rsidRPr="003D5925">
        <w:rPr>
          <w:spacing w:val="-6"/>
          <w:lang w:val="sv-SE"/>
        </w:rPr>
        <w:t xml:space="preserve"> </w:t>
      </w:r>
      <w:r w:rsidR="00BA2035" w:rsidRPr="003D5925">
        <w:rPr>
          <w:spacing w:val="-6"/>
          <w:lang w:val="sv-SE"/>
        </w:rPr>
        <w:t>GDP</w:t>
      </w:r>
      <w:r w:rsidR="00E26F65" w:rsidRPr="003D5925">
        <w:rPr>
          <w:spacing w:val="-6"/>
          <w:lang w:val="sv-SE"/>
        </w:rPr>
        <w:t>/năm</w:t>
      </w:r>
      <w:r w:rsidR="00AE5E74" w:rsidRPr="003D5925">
        <w:rPr>
          <w:spacing w:val="-6"/>
          <w:lang w:val="sv-SE"/>
        </w:rPr>
        <w:t xml:space="preserve">. </w:t>
      </w:r>
      <w:r w:rsidR="00E26F65" w:rsidRPr="003D5925">
        <w:rPr>
          <w:spacing w:val="-6"/>
          <w:lang w:val="it-IT"/>
        </w:rPr>
        <w:t>Nợ công tập trung cho đầu tư phát triển</w:t>
      </w:r>
      <w:r w:rsidR="002C3DF6" w:rsidRPr="003D5925">
        <w:rPr>
          <w:spacing w:val="-6"/>
          <w:lang w:val="it-IT"/>
        </w:rPr>
        <w:t>;</w:t>
      </w:r>
      <w:r w:rsidR="00E26F65" w:rsidRPr="003D5925">
        <w:rPr>
          <w:spacing w:val="-6"/>
          <w:lang w:val="it-IT"/>
        </w:rPr>
        <w:t xml:space="preserve"> đ</w:t>
      </w:r>
      <w:r w:rsidR="00AE5E74" w:rsidRPr="003D5925">
        <w:rPr>
          <w:spacing w:val="-6"/>
          <w:lang w:val="it-IT"/>
        </w:rPr>
        <w:t xml:space="preserve">ến hết năm 2015, nợ công </w:t>
      </w:r>
      <w:r w:rsidR="000A366E" w:rsidRPr="003D5925">
        <w:rPr>
          <w:spacing w:val="-6"/>
          <w:lang w:val="it-IT"/>
        </w:rPr>
        <w:t xml:space="preserve">khoảng </w:t>
      </w:r>
      <w:r w:rsidR="00AE5E74" w:rsidRPr="003D5925">
        <w:rPr>
          <w:spacing w:val="-6"/>
          <w:lang w:val="it-IT"/>
        </w:rPr>
        <w:t>61,3% GDP, nợ Chính phủ 4</w:t>
      </w:r>
      <w:r w:rsidR="000A366E" w:rsidRPr="003D5925">
        <w:rPr>
          <w:spacing w:val="-6"/>
          <w:lang w:val="it-IT"/>
        </w:rPr>
        <w:t>8,</w:t>
      </w:r>
      <w:r w:rsidR="00AE5E74" w:rsidRPr="003D5925">
        <w:rPr>
          <w:spacing w:val="-6"/>
          <w:lang w:val="it-IT"/>
        </w:rPr>
        <w:t>9%</w:t>
      </w:r>
      <w:r w:rsidR="00664EE7" w:rsidRPr="003D5925">
        <w:rPr>
          <w:spacing w:val="-6"/>
          <w:lang w:val="it-IT"/>
        </w:rPr>
        <w:t>,</w:t>
      </w:r>
      <w:r w:rsidR="00AE5E74" w:rsidRPr="003D5925">
        <w:rPr>
          <w:spacing w:val="-6"/>
          <w:lang w:val="it-IT"/>
        </w:rPr>
        <w:t xml:space="preserve"> nợ nước ngoài của quốc gia 41,5%</w:t>
      </w:r>
      <w:r w:rsidRPr="003D5925">
        <w:rPr>
          <w:spacing w:val="-6"/>
          <w:lang w:val="it-IT"/>
        </w:rPr>
        <w:t>,</w:t>
      </w:r>
      <w:r w:rsidRPr="004301A2">
        <w:rPr>
          <w:lang w:val="pl-PL"/>
        </w:rPr>
        <w:t xml:space="preserve"> trong giới hạn an toàn theo quy định</w:t>
      </w:r>
      <w:r w:rsidR="002C3DF6" w:rsidRPr="004301A2">
        <w:rPr>
          <w:rStyle w:val="EndnoteReference"/>
          <w:lang w:val="pl-PL"/>
        </w:rPr>
        <w:endnoteReference w:id="5"/>
      </w:r>
      <w:r w:rsidR="00AE5E74" w:rsidRPr="004301A2">
        <w:rPr>
          <w:lang w:val="it-IT"/>
        </w:rPr>
        <w:t>.</w:t>
      </w:r>
      <w:r w:rsidR="00E26F65" w:rsidRPr="004301A2">
        <w:rPr>
          <w:lang w:val="it-IT"/>
        </w:rPr>
        <w:t xml:space="preserve"> </w:t>
      </w:r>
    </w:p>
    <w:p w:rsidR="00AE5E74" w:rsidRPr="004301A2" w:rsidRDefault="00664EE7" w:rsidP="004301A2">
      <w:pPr>
        <w:widowControl w:val="0"/>
        <w:spacing w:before="240" w:line="245" w:lineRule="auto"/>
        <w:ind w:firstLine="567"/>
        <w:rPr>
          <w:lang w:val="pl-PL"/>
        </w:rPr>
      </w:pPr>
      <w:r w:rsidRPr="004301A2">
        <w:rPr>
          <w:bCs/>
          <w:lang w:val="it-IT"/>
        </w:rPr>
        <w:t>Tổng v</w:t>
      </w:r>
      <w:r w:rsidR="00AE5E74" w:rsidRPr="004301A2">
        <w:rPr>
          <w:bCs/>
          <w:lang w:val="it-IT"/>
        </w:rPr>
        <w:t>ốn đầu tư toàn xã hội gấp</w:t>
      </w:r>
      <w:r w:rsidR="000A366E" w:rsidRPr="004301A2">
        <w:rPr>
          <w:bCs/>
          <w:lang w:val="it-IT"/>
        </w:rPr>
        <w:t xml:space="preserve"> khoảng</w:t>
      </w:r>
      <w:r w:rsidR="00AE5E74" w:rsidRPr="004301A2">
        <w:rPr>
          <w:bCs/>
          <w:lang w:val="it-IT"/>
        </w:rPr>
        <w:t xml:space="preserve"> 1,8 lần</w:t>
      </w:r>
      <w:r w:rsidR="00D01623" w:rsidRPr="004301A2">
        <w:rPr>
          <w:bCs/>
          <w:lang w:val="it-IT"/>
        </w:rPr>
        <w:t xml:space="preserve"> so với 5 năm trước</w:t>
      </w:r>
      <w:r w:rsidR="00AE5E74" w:rsidRPr="004301A2">
        <w:rPr>
          <w:bCs/>
          <w:lang w:val="it-IT"/>
        </w:rPr>
        <w:t>, b</w:t>
      </w:r>
      <w:r w:rsidRPr="004301A2">
        <w:rPr>
          <w:bCs/>
          <w:lang w:val="it-IT"/>
        </w:rPr>
        <w:t xml:space="preserve">ằng </w:t>
      </w:r>
      <w:r w:rsidR="00AE5E74" w:rsidRPr="004301A2">
        <w:rPr>
          <w:bCs/>
          <w:lang w:val="it-IT"/>
        </w:rPr>
        <w:t>khoảng 31,2%</w:t>
      </w:r>
      <w:r w:rsidR="00F1107C" w:rsidRPr="004301A2">
        <w:rPr>
          <w:bCs/>
          <w:lang w:val="it-IT"/>
        </w:rPr>
        <w:t xml:space="preserve"> </w:t>
      </w:r>
      <w:r w:rsidR="00AE5E74" w:rsidRPr="004301A2">
        <w:rPr>
          <w:bCs/>
          <w:lang w:val="it-IT"/>
        </w:rPr>
        <w:t>GDP. Vốn FDI thực hiện đạt 5</w:t>
      </w:r>
      <w:r w:rsidR="0075184D" w:rsidRPr="004301A2">
        <w:rPr>
          <w:bCs/>
          <w:lang w:val="it-IT"/>
        </w:rPr>
        <w:t>8,2</w:t>
      </w:r>
      <w:r w:rsidR="00AE5E74" w:rsidRPr="004301A2">
        <w:rPr>
          <w:bCs/>
          <w:lang w:val="it-IT"/>
        </w:rPr>
        <w:t xml:space="preserve"> tỷ USD, tăng 31%. Vốn ODA giải ngân đạt </w:t>
      </w:r>
      <w:r w:rsidR="00F1107C" w:rsidRPr="004301A2">
        <w:rPr>
          <w:bCs/>
          <w:lang w:val="it-IT"/>
        </w:rPr>
        <w:t xml:space="preserve">khoảng </w:t>
      </w:r>
      <w:r w:rsidR="00AE5E74" w:rsidRPr="004301A2">
        <w:rPr>
          <w:bCs/>
          <w:lang w:val="it-IT"/>
        </w:rPr>
        <w:t>24 tỷ USD, tăng</w:t>
      </w:r>
      <w:r w:rsidR="00F1107C" w:rsidRPr="004301A2">
        <w:rPr>
          <w:bCs/>
          <w:lang w:val="it-IT"/>
        </w:rPr>
        <w:t xml:space="preserve"> 70,5</w:t>
      </w:r>
      <w:r w:rsidR="00AE5E74" w:rsidRPr="004301A2">
        <w:rPr>
          <w:bCs/>
          <w:lang w:val="it-IT"/>
        </w:rPr>
        <w:t>%</w:t>
      </w:r>
      <w:r w:rsidRPr="004301A2">
        <w:rPr>
          <w:rStyle w:val="EndnoteReference"/>
          <w:bCs/>
          <w:lang w:val="it-IT"/>
        </w:rPr>
        <w:endnoteReference w:id="6"/>
      </w:r>
      <w:r w:rsidRPr="004301A2">
        <w:rPr>
          <w:bCs/>
          <w:lang w:val="it-IT"/>
        </w:rPr>
        <w:t>.</w:t>
      </w:r>
    </w:p>
    <w:p w:rsidR="002F4FA3" w:rsidRPr="004301A2" w:rsidRDefault="00EC4691" w:rsidP="004301A2">
      <w:pPr>
        <w:widowControl w:val="0"/>
        <w:spacing w:before="220"/>
        <w:ind w:firstLine="567"/>
        <w:rPr>
          <w:bCs/>
          <w:lang w:val="it-IT"/>
        </w:rPr>
      </w:pPr>
      <w:r w:rsidRPr="004301A2">
        <w:rPr>
          <w:bCs/>
          <w:lang w:val="it-IT"/>
        </w:rPr>
        <w:t>A</w:t>
      </w:r>
      <w:r w:rsidR="00AE5E74" w:rsidRPr="004301A2">
        <w:rPr>
          <w:bCs/>
          <w:lang w:val="it-IT"/>
        </w:rPr>
        <w:t>n ninh năng lượng</w:t>
      </w:r>
      <w:r w:rsidR="000A366E" w:rsidRPr="004301A2">
        <w:rPr>
          <w:bCs/>
          <w:lang w:val="it-IT"/>
        </w:rPr>
        <w:t xml:space="preserve"> </w:t>
      </w:r>
      <w:r w:rsidR="00AE5E74" w:rsidRPr="004301A2">
        <w:rPr>
          <w:bCs/>
          <w:lang w:val="it-IT"/>
        </w:rPr>
        <w:t xml:space="preserve">và </w:t>
      </w:r>
      <w:r w:rsidRPr="004301A2">
        <w:rPr>
          <w:bCs/>
          <w:lang w:val="it-IT"/>
        </w:rPr>
        <w:t xml:space="preserve">cân đối </w:t>
      </w:r>
      <w:r w:rsidR="00AE5E74" w:rsidRPr="004301A2">
        <w:rPr>
          <w:bCs/>
          <w:lang w:val="it-IT"/>
        </w:rPr>
        <w:t xml:space="preserve">cung cầu các mặt hàng </w:t>
      </w:r>
      <w:r w:rsidR="00F1107C" w:rsidRPr="004301A2">
        <w:rPr>
          <w:bCs/>
          <w:lang w:val="it-IT"/>
        </w:rPr>
        <w:t xml:space="preserve">quan trọng </w:t>
      </w:r>
      <w:r w:rsidRPr="004301A2">
        <w:rPr>
          <w:bCs/>
          <w:lang w:val="it-IT"/>
        </w:rPr>
        <w:t>được bảo đảm</w:t>
      </w:r>
      <w:r w:rsidR="00AE5E74" w:rsidRPr="004301A2">
        <w:rPr>
          <w:bCs/>
          <w:lang w:val="it-IT"/>
        </w:rPr>
        <w:t>. Quản lý thị trường,</w:t>
      </w:r>
      <w:r w:rsidRPr="004301A2">
        <w:rPr>
          <w:bCs/>
          <w:lang w:val="it-IT"/>
        </w:rPr>
        <w:t xml:space="preserve"> giá cả</w:t>
      </w:r>
      <w:r w:rsidR="00AE5E74" w:rsidRPr="004301A2">
        <w:rPr>
          <w:bCs/>
          <w:lang w:val="it-IT"/>
        </w:rPr>
        <w:t xml:space="preserve"> được tăng cường</w:t>
      </w:r>
      <w:r w:rsidRPr="004301A2">
        <w:rPr>
          <w:bCs/>
          <w:lang w:val="it-IT"/>
        </w:rPr>
        <w:t xml:space="preserve">; thực hiện </w:t>
      </w:r>
      <w:r w:rsidR="00AE5E74" w:rsidRPr="004301A2">
        <w:rPr>
          <w:bCs/>
          <w:lang w:val="it-IT"/>
        </w:rPr>
        <w:t xml:space="preserve">bình ổn giá đối với một số hàng hoá, dịch vụ </w:t>
      </w:r>
      <w:r w:rsidR="00F1107C" w:rsidRPr="004301A2">
        <w:rPr>
          <w:bCs/>
          <w:lang w:val="it-IT"/>
        </w:rPr>
        <w:t>thiết yếu</w:t>
      </w:r>
      <w:r w:rsidRPr="004301A2">
        <w:rPr>
          <w:bCs/>
          <w:lang w:val="it-IT"/>
        </w:rPr>
        <w:t>.</w:t>
      </w:r>
      <w:r w:rsidR="00AE5E74" w:rsidRPr="004301A2">
        <w:rPr>
          <w:bCs/>
          <w:lang w:val="it-IT"/>
        </w:rPr>
        <w:t xml:space="preserve"> </w:t>
      </w:r>
    </w:p>
    <w:p w:rsidR="004301A2" w:rsidRPr="004301A2" w:rsidRDefault="004301A2" w:rsidP="004301A2">
      <w:pPr>
        <w:widowControl w:val="0"/>
        <w:spacing w:before="140"/>
        <w:ind w:firstLine="567"/>
        <w:rPr>
          <w:b/>
          <w:lang w:val="pl-PL"/>
        </w:rPr>
      </w:pPr>
    </w:p>
    <w:p w:rsidR="002F4FA3" w:rsidRPr="004301A2" w:rsidRDefault="002F4FA3" w:rsidP="004301A2">
      <w:pPr>
        <w:widowControl w:val="0"/>
        <w:spacing w:before="140"/>
        <w:ind w:firstLine="567"/>
        <w:rPr>
          <w:b/>
          <w:lang w:val="pl-PL"/>
        </w:rPr>
      </w:pPr>
      <w:r w:rsidRPr="004301A2">
        <w:rPr>
          <w:b/>
          <w:lang w:val="pl-PL"/>
        </w:rPr>
        <w:lastRenderedPageBreak/>
        <w:t>2</w:t>
      </w:r>
      <w:r w:rsidR="00F1107C" w:rsidRPr="004301A2">
        <w:rPr>
          <w:b/>
          <w:lang w:val="pl-PL"/>
        </w:rPr>
        <w:t xml:space="preserve">. </w:t>
      </w:r>
      <w:r w:rsidRPr="004301A2">
        <w:rPr>
          <w:b/>
          <w:lang w:val="pl-PL"/>
        </w:rPr>
        <w:t xml:space="preserve">Tăng trưởng kinh tế </w:t>
      </w:r>
      <w:r w:rsidRPr="004301A2">
        <w:rPr>
          <w:b/>
          <w:lang w:val="vi-VN"/>
        </w:rPr>
        <w:t>được duy trì ở mức hợp lý</w:t>
      </w:r>
      <w:r w:rsidR="00EC4691" w:rsidRPr="004301A2">
        <w:rPr>
          <w:b/>
        </w:rPr>
        <w:t xml:space="preserve"> và</w:t>
      </w:r>
      <w:r w:rsidRPr="004301A2">
        <w:rPr>
          <w:b/>
          <w:lang w:val="vi-VN"/>
        </w:rPr>
        <w:t xml:space="preserve"> </w:t>
      </w:r>
      <w:r w:rsidR="00EC4691" w:rsidRPr="004301A2">
        <w:rPr>
          <w:b/>
        </w:rPr>
        <w:t xml:space="preserve">phục hồi </w:t>
      </w:r>
      <w:r w:rsidR="004220B2" w:rsidRPr="004301A2">
        <w:rPr>
          <w:b/>
        </w:rPr>
        <w:t>khá cao</w:t>
      </w:r>
      <w:r w:rsidR="00EC4691" w:rsidRPr="004301A2">
        <w:rPr>
          <w:b/>
        </w:rPr>
        <w:t xml:space="preserve"> vào những năm cuối</w:t>
      </w:r>
      <w:r w:rsidRPr="004301A2">
        <w:rPr>
          <w:b/>
          <w:lang w:val="it-IT"/>
        </w:rPr>
        <w:t>;</w:t>
      </w:r>
      <w:r w:rsidRPr="004301A2">
        <w:rPr>
          <w:b/>
          <w:lang w:val="vi-VN"/>
        </w:rPr>
        <w:t xml:space="preserve"> </w:t>
      </w:r>
      <w:r w:rsidRPr="004301A2">
        <w:rPr>
          <w:b/>
          <w:lang w:val="pl-PL"/>
        </w:rPr>
        <w:t>chất lượng tăng trưởng</w:t>
      </w:r>
      <w:r w:rsidR="000F7BBD" w:rsidRPr="004301A2">
        <w:rPr>
          <w:b/>
          <w:lang w:val="pl-PL"/>
        </w:rPr>
        <w:t xml:space="preserve"> có bước</w:t>
      </w:r>
      <w:r w:rsidRPr="004301A2">
        <w:rPr>
          <w:b/>
          <w:lang w:val="pl-PL"/>
        </w:rPr>
        <w:t xml:space="preserve"> được nâng lên</w:t>
      </w:r>
    </w:p>
    <w:p w:rsidR="00AE5E74" w:rsidRPr="004301A2" w:rsidRDefault="00AE5E74" w:rsidP="004301A2">
      <w:pPr>
        <w:widowControl w:val="0"/>
        <w:spacing w:before="140"/>
        <w:ind w:firstLine="567"/>
        <w:rPr>
          <w:lang w:val="pl-PL"/>
        </w:rPr>
      </w:pPr>
      <w:r w:rsidRPr="004301A2">
        <w:rPr>
          <w:bCs/>
          <w:lang w:val="vi-VN"/>
        </w:rPr>
        <w:t>T</w:t>
      </w:r>
      <w:r w:rsidRPr="004301A2">
        <w:rPr>
          <w:bCs/>
          <w:lang w:val="pl-PL"/>
        </w:rPr>
        <w:t>ăng trưởng GDP</w:t>
      </w:r>
      <w:r w:rsidR="00EC4691" w:rsidRPr="004301A2">
        <w:rPr>
          <w:lang w:val="da-DK"/>
        </w:rPr>
        <w:t xml:space="preserve"> năm 2015 </w:t>
      </w:r>
      <w:r w:rsidR="000F7BBD" w:rsidRPr="004301A2">
        <w:rPr>
          <w:lang w:val="da-DK"/>
        </w:rPr>
        <w:t>ước đạt</w:t>
      </w:r>
      <w:r w:rsidR="00EC4691" w:rsidRPr="004301A2">
        <w:rPr>
          <w:lang w:val="da-DK"/>
        </w:rPr>
        <w:t xml:space="preserve"> trên 6,5%, cao nhất trong 5 năm qua, vượt kế hoạch đề ra (6,2%);</w:t>
      </w:r>
      <w:r w:rsidRPr="004301A2">
        <w:rPr>
          <w:bCs/>
          <w:lang w:val="pl-PL"/>
        </w:rPr>
        <w:t xml:space="preserve"> </w:t>
      </w:r>
      <w:r w:rsidRPr="004301A2">
        <w:rPr>
          <w:lang w:val="pl-PL"/>
        </w:rPr>
        <w:t>bình quân</w:t>
      </w:r>
      <w:r w:rsidR="00EC4691" w:rsidRPr="004301A2">
        <w:rPr>
          <w:lang w:val="pl-PL"/>
        </w:rPr>
        <w:t xml:space="preserve"> 5 năm</w:t>
      </w:r>
      <w:r w:rsidRPr="004301A2">
        <w:rPr>
          <w:lang w:val="pl-PL"/>
        </w:rPr>
        <w:t xml:space="preserve"> đạt </w:t>
      </w:r>
      <w:r w:rsidR="000F7BBD" w:rsidRPr="004301A2">
        <w:rPr>
          <w:lang w:val="pl-PL"/>
        </w:rPr>
        <w:t xml:space="preserve">khoảng </w:t>
      </w:r>
      <w:r w:rsidRPr="004301A2">
        <w:rPr>
          <w:lang w:val="pl-PL"/>
        </w:rPr>
        <w:t>5,</w:t>
      </w:r>
      <w:r w:rsidR="0075184D" w:rsidRPr="004301A2">
        <w:rPr>
          <w:lang w:val="pl-PL"/>
        </w:rPr>
        <w:t>9</w:t>
      </w:r>
      <w:r w:rsidRPr="004301A2">
        <w:rPr>
          <w:lang w:val="pl-PL"/>
        </w:rPr>
        <w:t>%/năm</w:t>
      </w:r>
      <w:r w:rsidRPr="004301A2">
        <w:rPr>
          <w:rStyle w:val="EndnoteReference"/>
          <w:lang w:val="da-DK"/>
        </w:rPr>
        <w:endnoteReference w:id="7"/>
      </w:r>
      <w:r w:rsidR="00EC4691" w:rsidRPr="004301A2">
        <w:rPr>
          <w:lang w:val="da-DK"/>
        </w:rPr>
        <w:t>,</w:t>
      </w:r>
      <w:r w:rsidRPr="004301A2">
        <w:rPr>
          <w:lang w:val="pl-PL"/>
        </w:rPr>
        <w:t xml:space="preserve"> t</w:t>
      </w:r>
      <w:r w:rsidRPr="004301A2">
        <w:rPr>
          <w:lang w:val="da-DK"/>
        </w:rPr>
        <w:t>rong đó công nghiệp, xây dựng tăng 6</w:t>
      </w:r>
      <w:r w:rsidR="00E5025A" w:rsidRPr="004301A2">
        <w:rPr>
          <w:lang w:val="da-DK"/>
        </w:rPr>
        <w:t>,74</w:t>
      </w:r>
      <w:r w:rsidRPr="004301A2">
        <w:rPr>
          <w:lang w:val="da-DK"/>
        </w:rPr>
        <w:t>%/năm</w:t>
      </w:r>
      <w:r w:rsidR="00EC4691" w:rsidRPr="004301A2">
        <w:rPr>
          <w:lang w:val="da-DK"/>
        </w:rPr>
        <w:t>,</w:t>
      </w:r>
      <w:r w:rsidRPr="004301A2">
        <w:rPr>
          <w:lang w:val="da-DK"/>
        </w:rPr>
        <w:t xml:space="preserve"> nông lâm thủy sản tăng 3,</w:t>
      </w:r>
      <w:r w:rsidR="00E5025A" w:rsidRPr="004301A2">
        <w:rPr>
          <w:lang w:val="da-DK"/>
        </w:rPr>
        <w:t>01</w:t>
      </w:r>
      <w:r w:rsidRPr="004301A2">
        <w:rPr>
          <w:lang w:val="da-DK"/>
        </w:rPr>
        <w:t>%/năm</w:t>
      </w:r>
      <w:r w:rsidR="00EC4691" w:rsidRPr="004301A2">
        <w:rPr>
          <w:lang w:val="da-DK"/>
        </w:rPr>
        <w:t>,</w:t>
      </w:r>
      <w:r w:rsidRPr="004301A2">
        <w:rPr>
          <w:lang w:val="da-DK"/>
        </w:rPr>
        <w:t xml:space="preserve"> dịch vụ tăng 6,3</w:t>
      </w:r>
      <w:r w:rsidR="00E5025A" w:rsidRPr="004301A2">
        <w:rPr>
          <w:lang w:val="da-DK"/>
        </w:rPr>
        <w:t>1</w:t>
      </w:r>
      <w:r w:rsidRPr="004301A2">
        <w:rPr>
          <w:lang w:val="da-DK"/>
        </w:rPr>
        <w:t xml:space="preserve">%/năm. </w:t>
      </w:r>
      <w:r w:rsidRPr="004301A2">
        <w:rPr>
          <w:lang w:val="pl-PL"/>
        </w:rPr>
        <w:t>Quy mô và tiềm lực của nền kinh tế tiếp tục tăng; GDP</w:t>
      </w:r>
      <w:r w:rsidRPr="004301A2">
        <w:rPr>
          <w:lang w:val="vi-VN"/>
        </w:rPr>
        <w:t xml:space="preserve"> </w:t>
      </w:r>
      <w:r w:rsidRPr="004301A2">
        <w:rPr>
          <w:lang w:val="pl-PL"/>
        </w:rPr>
        <w:t>năm 2015 đạt khoảng 204 t</w:t>
      </w:r>
      <w:r w:rsidR="004301A2" w:rsidRPr="004301A2">
        <w:rPr>
          <w:lang w:val="pl-PL"/>
        </w:rPr>
        <w:t>ỷ</w:t>
      </w:r>
      <w:r w:rsidRPr="004301A2">
        <w:rPr>
          <w:lang w:val="pl-PL"/>
        </w:rPr>
        <w:t xml:space="preserve"> USD, bình quân đầu ngư</w:t>
      </w:r>
      <w:r w:rsidRPr="004301A2">
        <w:rPr>
          <w:lang w:val="vi-VN"/>
        </w:rPr>
        <w:t>ời</w:t>
      </w:r>
      <w:r w:rsidRPr="004301A2">
        <w:rPr>
          <w:lang w:val="pl-PL"/>
        </w:rPr>
        <w:t xml:space="preserve"> 2.228 USD</w:t>
      </w:r>
      <w:r w:rsidR="000F7BBD" w:rsidRPr="004301A2">
        <w:rPr>
          <w:lang w:val="pl-PL"/>
        </w:rPr>
        <w:t xml:space="preserve"> </w:t>
      </w:r>
      <w:r w:rsidR="008A3716">
        <w:rPr>
          <w:lang w:val="pl-PL"/>
        </w:rPr>
        <w:t xml:space="preserve">              </w:t>
      </w:r>
      <w:r w:rsidR="000F7BBD" w:rsidRPr="004301A2">
        <w:rPr>
          <w:lang w:val="pl-PL"/>
        </w:rPr>
        <w:t>(tính theo sức mua ngang giá là trên 5.600 USD)</w:t>
      </w:r>
      <w:r w:rsidRPr="004301A2">
        <w:rPr>
          <w:lang w:val="pl-PL"/>
        </w:rPr>
        <w:t xml:space="preserve">. </w:t>
      </w:r>
    </w:p>
    <w:p w:rsidR="00AE5E74" w:rsidRPr="004301A2" w:rsidRDefault="00AE5E74" w:rsidP="004301A2">
      <w:pPr>
        <w:widowControl w:val="0"/>
        <w:spacing w:before="140"/>
        <w:ind w:firstLine="567"/>
        <w:rPr>
          <w:lang w:val="pl-PL"/>
        </w:rPr>
      </w:pPr>
      <w:r w:rsidRPr="004301A2">
        <w:rPr>
          <w:lang w:val="vi-VN"/>
        </w:rPr>
        <w:t>Sản xuất công nghiệp phục hồi</w:t>
      </w:r>
      <w:r w:rsidRPr="004301A2">
        <w:rPr>
          <w:lang w:val="pl-PL"/>
        </w:rPr>
        <w:t xml:space="preserve"> và tăng mạnh trong những năm cuối</w:t>
      </w:r>
      <w:r w:rsidRPr="004301A2">
        <w:rPr>
          <w:rStyle w:val="EndnoteReference"/>
        </w:rPr>
        <w:endnoteReference w:id="8"/>
      </w:r>
      <w:r w:rsidR="00EC4691" w:rsidRPr="004301A2">
        <w:rPr>
          <w:lang w:val="pl-PL"/>
        </w:rPr>
        <w:t>;</w:t>
      </w:r>
      <w:r w:rsidRPr="004301A2">
        <w:rPr>
          <w:lang w:val="pl-PL"/>
        </w:rPr>
        <w:t xml:space="preserve"> năm 2015 tăng </w:t>
      </w:r>
      <w:r w:rsidR="00441506" w:rsidRPr="004301A2">
        <w:rPr>
          <w:lang w:val="pl-PL"/>
        </w:rPr>
        <w:t>khoảng 10%</w:t>
      </w:r>
      <w:r w:rsidRPr="004301A2">
        <w:rPr>
          <w:lang w:val="pl-PL"/>
        </w:rPr>
        <w:t xml:space="preserve">, </w:t>
      </w:r>
      <w:r w:rsidR="00103168" w:rsidRPr="004301A2">
        <w:rPr>
          <w:lang w:val="pl-PL"/>
        </w:rPr>
        <w:t xml:space="preserve">riêng </w:t>
      </w:r>
      <w:r w:rsidRPr="004301A2">
        <w:rPr>
          <w:lang w:val="da-DK"/>
        </w:rPr>
        <w:t>công nghiệp chế biến, chế tạo tăng 1</w:t>
      </w:r>
      <w:r w:rsidR="00813630" w:rsidRPr="004301A2">
        <w:rPr>
          <w:lang w:val="da-DK"/>
        </w:rPr>
        <w:t>0</w:t>
      </w:r>
      <w:r w:rsidRPr="004301A2">
        <w:rPr>
          <w:lang w:val="da-DK"/>
        </w:rPr>
        <w:t>,6%.</w:t>
      </w:r>
      <w:r w:rsidR="00BA2035" w:rsidRPr="004301A2">
        <w:rPr>
          <w:lang w:val="da-DK"/>
        </w:rPr>
        <w:t xml:space="preserve"> </w:t>
      </w:r>
      <w:r w:rsidRPr="004301A2">
        <w:rPr>
          <w:bCs/>
          <w:iCs/>
          <w:lang w:val="vi-VN"/>
        </w:rPr>
        <w:t>Khu vực nông</w:t>
      </w:r>
      <w:r w:rsidRPr="004301A2">
        <w:rPr>
          <w:bCs/>
          <w:iCs/>
          <w:lang w:val="pl-PL"/>
        </w:rPr>
        <w:t xml:space="preserve"> </w:t>
      </w:r>
      <w:r w:rsidRPr="004301A2">
        <w:rPr>
          <w:bCs/>
          <w:iCs/>
          <w:lang w:val="vi-VN"/>
        </w:rPr>
        <w:t xml:space="preserve">nghiệp </w:t>
      </w:r>
      <w:r w:rsidRPr="004301A2">
        <w:rPr>
          <w:bCs/>
          <w:iCs/>
          <w:lang w:val="pl-PL"/>
        </w:rPr>
        <w:t>phát triển</w:t>
      </w:r>
      <w:r w:rsidR="00103168" w:rsidRPr="004301A2">
        <w:rPr>
          <w:bCs/>
          <w:iCs/>
          <w:lang w:val="pl-PL"/>
        </w:rPr>
        <w:t xml:space="preserve"> khá</w:t>
      </w:r>
      <w:r w:rsidRPr="004301A2">
        <w:rPr>
          <w:bCs/>
          <w:iCs/>
          <w:lang w:val="vi-VN"/>
        </w:rPr>
        <w:t xml:space="preserve"> ổn định</w:t>
      </w:r>
      <w:r w:rsidRPr="004301A2">
        <w:rPr>
          <w:bCs/>
          <w:iCs/>
          <w:lang w:val="pl-PL"/>
        </w:rPr>
        <w:t xml:space="preserve">, giá trị sản xuất tăng 3,85%/năm. </w:t>
      </w:r>
      <w:r w:rsidR="00E806DC" w:rsidRPr="004301A2">
        <w:rPr>
          <w:lang w:val="da-DK"/>
        </w:rPr>
        <w:t>T</w:t>
      </w:r>
      <w:r w:rsidRPr="004301A2">
        <w:rPr>
          <w:lang w:val="pl-PL"/>
        </w:rPr>
        <w:t xml:space="preserve">ổng mức bán lẻ hàng hoá và doanh thu dịch vụ tiêu dùng </w:t>
      </w:r>
      <w:r w:rsidRPr="004301A2">
        <w:rPr>
          <w:lang w:val="vi-VN"/>
        </w:rPr>
        <w:t xml:space="preserve">tăng </w:t>
      </w:r>
      <w:r w:rsidRPr="004301A2">
        <w:rPr>
          <w:lang w:val="da-DK"/>
        </w:rPr>
        <w:t>1</w:t>
      </w:r>
      <w:r w:rsidR="006B0CD0" w:rsidRPr="004301A2">
        <w:rPr>
          <w:lang w:val="da-DK"/>
        </w:rPr>
        <w:t>3</w:t>
      </w:r>
      <w:r w:rsidRPr="004301A2">
        <w:rPr>
          <w:lang w:val="da-DK"/>
        </w:rPr>
        <w:t>,5</w:t>
      </w:r>
      <w:r w:rsidRPr="004301A2">
        <w:rPr>
          <w:lang w:val="vi-VN"/>
        </w:rPr>
        <w:t>%/năm</w:t>
      </w:r>
      <w:r w:rsidR="00E806DC" w:rsidRPr="004301A2">
        <w:rPr>
          <w:lang w:val="da-DK"/>
        </w:rPr>
        <w:t>;</w:t>
      </w:r>
      <w:r w:rsidRPr="004301A2">
        <w:rPr>
          <w:lang w:val="da-DK"/>
        </w:rPr>
        <w:t xml:space="preserve"> </w:t>
      </w:r>
      <w:r w:rsidRPr="004301A2">
        <w:rPr>
          <w:lang w:val="vi-VN"/>
        </w:rPr>
        <w:t xml:space="preserve">loại trừ yếu tố giá </w:t>
      </w:r>
      <w:r w:rsidRPr="004301A2">
        <w:rPr>
          <w:lang w:val="pl-PL"/>
        </w:rPr>
        <w:t xml:space="preserve">còn </w:t>
      </w:r>
      <w:r w:rsidRPr="004301A2">
        <w:rPr>
          <w:lang w:val="vi-VN"/>
        </w:rPr>
        <w:t xml:space="preserve">tăng khoảng </w:t>
      </w:r>
      <w:r w:rsidR="0079455A" w:rsidRPr="004301A2">
        <w:t>5</w:t>
      </w:r>
      <w:r w:rsidR="006B0CD0" w:rsidRPr="004301A2">
        <w:t>,6</w:t>
      </w:r>
      <w:r w:rsidRPr="004301A2">
        <w:rPr>
          <w:lang w:val="vi-VN"/>
        </w:rPr>
        <w:t>%</w:t>
      </w:r>
      <w:r w:rsidRPr="004301A2">
        <w:rPr>
          <w:lang w:val="da-DK"/>
        </w:rPr>
        <w:t xml:space="preserve">, trong đó năm 2015 tăng </w:t>
      </w:r>
      <w:r w:rsidR="0079455A" w:rsidRPr="004301A2">
        <w:rPr>
          <w:lang w:val="da-DK"/>
        </w:rPr>
        <w:t>8,7%</w:t>
      </w:r>
      <w:r w:rsidRPr="004301A2">
        <w:rPr>
          <w:lang w:val="da-DK"/>
        </w:rPr>
        <w:t>, cao nhất kể từ năm 2011</w:t>
      </w:r>
      <w:r w:rsidRPr="004301A2">
        <w:rPr>
          <w:rStyle w:val="EndnoteReference"/>
          <w:lang w:val="da-DK"/>
        </w:rPr>
        <w:endnoteReference w:id="9"/>
      </w:r>
      <w:r w:rsidRPr="004301A2">
        <w:rPr>
          <w:lang w:val="vi-VN"/>
        </w:rPr>
        <w:t xml:space="preserve">. </w:t>
      </w:r>
      <w:r w:rsidR="00E806DC" w:rsidRPr="004301A2">
        <w:rPr>
          <w:lang w:val="pl-PL"/>
        </w:rPr>
        <w:t>K</w:t>
      </w:r>
      <w:r w:rsidRPr="004301A2">
        <w:rPr>
          <w:lang w:val="pl-PL"/>
        </w:rPr>
        <w:t xml:space="preserve">hách quốc tế </w:t>
      </w:r>
      <w:r w:rsidR="002E71F3" w:rsidRPr="004301A2">
        <w:rPr>
          <w:lang w:val="pl-PL"/>
        </w:rPr>
        <w:t xml:space="preserve">năm 2015 </w:t>
      </w:r>
      <w:r w:rsidRPr="004301A2">
        <w:rPr>
          <w:lang w:val="vi-VN"/>
        </w:rPr>
        <w:t xml:space="preserve">đạt khoảng 7,9 </w:t>
      </w:r>
      <w:r w:rsidRPr="004301A2">
        <w:rPr>
          <w:lang w:val="pl-PL"/>
        </w:rPr>
        <w:t>triệu lượt</w:t>
      </w:r>
      <w:r w:rsidR="002E71F3" w:rsidRPr="004301A2">
        <w:rPr>
          <w:lang w:val="pl-PL"/>
        </w:rPr>
        <w:t xml:space="preserve">, gấp </w:t>
      </w:r>
      <w:r w:rsidR="00B375ED" w:rsidRPr="004301A2">
        <w:rPr>
          <w:lang w:val="pl-PL"/>
        </w:rPr>
        <w:t>gần 1,6</w:t>
      </w:r>
      <w:r w:rsidR="002E71F3" w:rsidRPr="004301A2">
        <w:rPr>
          <w:lang w:val="pl-PL"/>
        </w:rPr>
        <w:t xml:space="preserve"> lần so với </w:t>
      </w:r>
      <w:r w:rsidR="00E806DC" w:rsidRPr="004301A2">
        <w:rPr>
          <w:lang w:val="pl-PL"/>
        </w:rPr>
        <w:t>năm 2010</w:t>
      </w:r>
      <w:r w:rsidRPr="004301A2">
        <w:rPr>
          <w:lang w:val="pl-PL"/>
        </w:rPr>
        <w:t xml:space="preserve">. </w:t>
      </w:r>
    </w:p>
    <w:p w:rsidR="00435615" w:rsidRPr="004301A2" w:rsidRDefault="00AE5E74" w:rsidP="004301A2">
      <w:pPr>
        <w:widowControl w:val="0"/>
        <w:spacing w:before="140"/>
        <w:ind w:firstLine="567"/>
        <w:rPr>
          <w:lang w:val="da-DK"/>
        </w:rPr>
      </w:pPr>
      <w:r w:rsidRPr="004301A2">
        <w:rPr>
          <w:lang w:val="pl-PL"/>
        </w:rPr>
        <w:t>Chất lượng tăng trưởng nhiều mặt được nâng lên</w:t>
      </w:r>
      <w:r w:rsidR="007433C5" w:rsidRPr="004301A2">
        <w:rPr>
          <w:lang w:val="pl-PL"/>
        </w:rPr>
        <w:t xml:space="preserve">. </w:t>
      </w:r>
      <w:r w:rsidR="007433C5" w:rsidRPr="004301A2">
        <w:rPr>
          <w:bCs/>
        </w:rPr>
        <w:t>T</w:t>
      </w:r>
      <w:r w:rsidR="007433C5" w:rsidRPr="004301A2">
        <w:rPr>
          <w:bCs/>
          <w:lang w:val="vi-VN"/>
        </w:rPr>
        <w:t>ỉ trọng công nghiệp và dịch vụ trong GDP</w:t>
      </w:r>
      <w:r w:rsidR="007433C5" w:rsidRPr="004301A2">
        <w:rPr>
          <w:bCs/>
        </w:rPr>
        <w:t xml:space="preserve"> </w:t>
      </w:r>
      <w:r w:rsidR="007433C5" w:rsidRPr="004301A2">
        <w:rPr>
          <w:bCs/>
          <w:lang w:val="vi-VN"/>
        </w:rPr>
        <w:t>tăng</w:t>
      </w:r>
      <w:r w:rsidR="007433C5" w:rsidRPr="004301A2">
        <w:rPr>
          <w:bCs/>
        </w:rPr>
        <w:t xml:space="preserve"> từ 79,42% năm 2010 lên </w:t>
      </w:r>
      <w:r w:rsidR="007433C5" w:rsidRPr="004301A2">
        <w:rPr>
          <w:bCs/>
          <w:lang w:val="vi-VN"/>
        </w:rPr>
        <w:t>8</w:t>
      </w:r>
      <w:r w:rsidR="007433C5" w:rsidRPr="004301A2">
        <w:rPr>
          <w:bCs/>
        </w:rPr>
        <w:t>2</w:t>
      </w:r>
      <w:r w:rsidR="00441506" w:rsidRPr="004301A2">
        <w:rPr>
          <w:bCs/>
        </w:rPr>
        <w:t>,5</w:t>
      </w:r>
      <w:r w:rsidR="007433C5" w:rsidRPr="004301A2">
        <w:rPr>
          <w:bCs/>
          <w:lang w:val="vi-VN"/>
        </w:rPr>
        <w:t>% năm 2015</w:t>
      </w:r>
      <w:r w:rsidR="002B36ED" w:rsidRPr="004301A2">
        <w:rPr>
          <w:bCs/>
        </w:rPr>
        <w:t>.</w:t>
      </w:r>
      <w:r w:rsidR="007433C5" w:rsidRPr="004301A2">
        <w:rPr>
          <w:bCs/>
        </w:rPr>
        <w:t xml:space="preserve"> </w:t>
      </w:r>
      <w:r w:rsidR="002B36ED" w:rsidRPr="004301A2">
        <w:rPr>
          <w:bCs/>
        </w:rPr>
        <w:t>T</w:t>
      </w:r>
      <w:r w:rsidR="007433C5" w:rsidRPr="004301A2">
        <w:rPr>
          <w:bCs/>
          <w:lang w:val="vi-VN"/>
        </w:rPr>
        <w:t>ỉ trọng lao động nông nghiệp trong tổng lao động xã hội giảm</w:t>
      </w:r>
      <w:r w:rsidR="007433C5" w:rsidRPr="004301A2">
        <w:rPr>
          <w:bCs/>
        </w:rPr>
        <w:t xml:space="preserve"> từ 48,</w:t>
      </w:r>
      <w:r w:rsidR="00F00595" w:rsidRPr="004301A2">
        <w:rPr>
          <w:bCs/>
        </w:rPr>
        <w:t>4</w:t>
      </w:r>
      <w:r w:rsidR="007433C5" w:rsidRPr="004301A2">
        <w:rPr>
          <w:bCs/>
        </w:rPr>
        <w:t xml:space="preserve">% </w:t>
      </w:r>
      <w:r w:rsidR="002B36ED" w:rsidRPr="004301A2">
        <w:rPr>
          <w:bCs/>
        </w:rPr>
        <w:t>xuống</w:t>
      </w:r>
      <w:r w:rsidR="007433C5" w:rsidRPr="004301A2">
        <w:rPr>
          <w:bCs/>
          <w:lang w:val="vi-VN"/>
        </w:rPr>
        <w:t xml:space="preserve"> 45%.</w:t>
      </w:r>
      <w:r w:rsidR="007433C5" w:rsidRPr="004301A2">
        <w:rPr>
          <w:bCs/>
        </w:rPr>
        <w:t xml:space="preserve"> </w:t>
      </w:r>
      <w:r w:rsidR="00842293">
        <w:rPr>
          <w:bCs/>
        </w:rPr>
        <w:t xml:space="preserve">          </w:t>
      </w:r>
      <w:r w:rsidR="007433C5" w:rsidRPr="004301A2">
        <w:rPr>
          <w:lang w:val="pl-PL"/>
        </w:rPr>
        <w:t>C</w:t>
      </w:r>
      <w:r w:rsidR="002E71F3" w:rsidRPr="004301A2">
        <w:t xml:space="preserve">hỉ số năng suất các yếu tố tổng hợp (TFP) </w:t>
      </w:r>
      <w:r w:rsidR="00842293">
        <w:t xml:space="preserve">giai đoạn 2011-2015 đạt bình quân </w:t>
      </w:r>
      <w:r w:rsidR="002E71F3" w:rsidRPr="004301A2">
        <w:t>28,94%/năm</w:t>
      </w:r>
      <w:r w:rsidR="002B36ED" w:rsidRPr="004301A2">
        <w:t>.</w:t>
      </w:r>
      <w:r w:rsidR="002E71F3" w:rsidRPr="004301A2">
        <w:t xml:space="preserve"> </w:t>
      </w:r>
      <w:r w:rsidR="002B36ED" w:rsidRPr="004301A2">
        <w:t>N</w:t>
      </w:r>
      <w:r w:rsidR="002E71F3" w:rsidRPr="004301A2">
        <w:rPr>
          <w:lang w:val="vi-VN"/>
        </w:rPr>
        <w:t xml:space="preserve">ăng suất lao động tăng </w:t>
      </w:r>
      <w:r w:rsidR="00FE4C56" w:rsidRPr="004301A2">
        <w:t xml:space="preserve">bình quân </w:t>
      </w:r>
      <w:r w:rsidR="002E71F3" w:rsidRPr="004301A2">
        <w:rPr>
          <w:lang w:val="pl-PL"/>
        </w:rPr>
        <w:t>3,8</w:t>
      </w:r>
      <w:r w:rsidR="002E71F3" w:rsidRPr="004301A2">
        <w:rPr>
          <w:lang w:val="vi-VN"/>
        </w:rPr>
        <w:t>%/năm</w:t>
      </w:r>
      <w:r w:rsidR="002B36ED" w:rsidRPr="004301A2">
        <w:rPr>
          <w:lang w:val="pl-PL"/>
        </w:rPr>
        <w:t>.</w:t>
      </w:r>
      <w:r w:rsidR="002E71F3" w:rsidRPr="004301A2">
        <w:rPr>
          <w:lang w:val="pl-PL"/>
        </w:rPr>
        <w:t xml:space="preserve"> </w:t>
      </w:r>
      <w:r w:rsidR="002B36ED" w:rsidRPr="004301A2">
        <w:rPr>
          <w:lang w:val="pl-PL"/>
        </w:rPr>
        <w:t>V</w:t>
      </w:r>
      <w:r w:rsidR="002E71F3" w:rsidRPr="004301A2">
        <w:rPr>
          <w:lang w:val="pl-PL"/>
        </w:rPr>
        <w:t xml:space="preserve">ốn đầu tư được </w:t>
      </w:r>
      <w:r w:rsidR="002E71F3" w:rsidRPr="008A3716">
        <w:rPr>
          <w:spacing w:val="-4"/>
          <w:lang w:val="pl-PL"/>
        </w:rPr>
        <w:t>sử dụng hiệu quả hơn</w:t>
      </w:r>
      <w:r w:rsidR="002E71F3" w:rsidRPr="008A3716">
        <w:rPr>
          <w:rStyle w:val="EndnoteReference"/>
          <w:spacing w:val="-4"/>
          <w:lang w:val="pl-PL"/>
        </w:rPr>
        <w:endnoteReference w:id="10"/>
      </w:r>
      <w:r w:rsidR="002E71F3" w:rsidRPr="008A3716">
        <w:rPr>
          <w:spacing w:val="-4"/>
          <w:lang w:val="vi-VN"/>
        </w:rPr>
        <w:t>.</w:t>
      </w:r>
      <w:r w:rsidR="002E71F3" w:rsidRPr="008A3716">
        <w:rPr>
          <w:spacing w:val="-4"/>
          <w:lang w:val="pl-PL"/>
        </w:rPr>
        <w:t xml:space="preserve"> </w:t>
      </w:r>
      <w:r w:rsidR="00435615" w:rsidRPr="008A3716">
        <w:rPr>
          <w:spacing w:val="-4"/>
          <w:lang w:val="pl-PL"/>
        </w:rPr>
        <w:t xml:space="preserve">Trong </w:t>
      </w:r>
      <w:r w:rsidR="00435615" w:rsidRPr="008A3716">
        <w:rPr>
          <w:spacing w:val="-4"/>
          <w:lang w:val="da-DK"/>
        </w:rPr>
        <w:t>9 tháng năm 2015, số doanh nghiệp thành lập mới</w:t>
      </w:r>
      <w:r w:rsidR="00435615" w:rsidRPr="004301A2">
        <w:rPr>
          <w:lang w:val="da-DK"/>
        </w:rPr>
        <w:t xml:space="preserve"> tăng 28,5% và vốn đăng ký tăng 31,4% so </w:t>
      </w:r>
      <w:r w:rsidR="00E7064F" w:rsidRPr="004301A2">
        <w:rPr>
          <w:lang w:val="da-DK"/>
        </w:rPr>
        <w:t xml:space="preserve">với </w:t>
      </w:r>
      <w:r w:rsidR="00435615" w:rsidRPr="004301A2">
        <w:rPr>
          <w:lang w:val="da-DK"/>
        </w:rPr>
        <w:t>cùng kỳ năm 2014. S</w:t>
      </w:r>
      <w:r w:rsidR="00435615" w:rsidRPr="004301A2">
        <w:rPr>
          <w:lang w:val="pl-PL"/>
        </w:rPr>
        <w:t xml:space="preserve">ố doanh nghiệp đang hoạt động là </w:t>
      </w:r>
      <w:r w:rsidR="00F00595" w:rsidRPr="004301A2">
        <w:rPr>
          <w:lang w:val="pl-PL"/>
        </w:rPr>
        <w:t>5</w:t>
      </w:r>
      <w:r w:rsidR="00453323" w:rsidRPr="004301A2">
        <w:rPr>
          <w:lang w:val="pl-PL"/>
        </w:rPr>
        <w:t>2</w:t>
      </w:r>
      <w:r w:rsidR="00F00595" w:rsidRPr="004301A2">
        <w:rPr>
          <w:lang w:val="pl-PL"/>
        </w:rPr>
        <w:t>5</w:t>
      </w:r>
      <w:r w:rsidR="00435615" w:rsidRPr="004301A2">
        <w:rPr>
          <w:lang w:val="pl-PL"/>
        </w:rPr>
        <w:t xml:space="preserve"> nghìn, gấp hơn 1,5 lần so với cuối năm 2010</w:t>
      </w:r>
      <w:r w:rsidR="00435615" w:rsidRPr="004301A2">
        <w:rPr>
          <w:rStyle w:val="EndnoteReference"/>
          <w:lang w:val="da-DK"/>
        </w:rPr>
        <w:endnoteReference w:id="11"/>
      </w:r>
      <w:r w:rsidR="00435615" w:rsidRPr="004301A2">
        <w:rPr>
          <w:lang w:val="da-DK"/>
        </w:rPr>
        <w:t>.</w:t>
      </w:r>
    </w:p>
    <w:p w:rsidR="00E27D08" w:rsidRPr="004301A2" w:rsidRDefault="00E27D08" w:rsidP="004301A2">
      <w:pPr>
        <w:widowControl w:val="0"/>
        <w:spacing w:before="140"/>
        <w:ind w:firstLine="567"/>
        <w:rPr>
          <w:b/>
          <w:spacing w:val="-10"/>
          <w:lang w:val="pl-PL"/>
        </w:rPr>
      </w:pPr>
      <w:r w:rsidRPr="004301A2">
        <w:rPr>
          <w:b/>
          <w:spacing w:val="-10"/>
          <w:lang w:val="pl-PL"/>
        </w:rPr>
        <w:t xml:space="preserve">3. </w:t>
      </w:r>
      <w:r w:rsidR="002B36ED" w:rsidRPr="004301A2">
        <w:rPr>
          <w:b/>
          <w:spacing w:val="-10"/>
          <w:lang w:val="pl-PL"/>
        </w:rPr>
        <w:t>Các</w:t>
      </w:r>
      <w:r w:rsidRPr="004301A2">
        <w:rPr>
          <w:b/>
          <w:spacing w:val="-10"/>
          <w:lang w:val="pl-PL"/>
        </w:rPr>
        <w:t xml:space="preserve"> đột phá chiến lược được tập trung thực hiện và đạt kết quả tích cực</w:t>
      </w:r>
    </w:p>
    <w:p w:rsidR="00284127" w:rsidRPr="004301A2" w:rsidRDefault="00E27D08" w:rsidP="004301A2">
      <w:pPr>
        <w:widowControl w:val="0"/>
        <w:spacing w:before="140"/>
        <w:ind w:firstLine="567"/>
      </w:pPr>
      <w:r w:rsidRPr="004301A2">
        <w:rPr>
          <w:lang w:val="sv-SE"/>
        </w:rPr>
        <w:t>T</w:t>
      </w:r>
      <w:r w:rsidRPr="004301A2">
        <w:rPr>
          <w:lang w:val="vi-VN"/>
        </w:rPr>
        <w:t>hể chế kinh tế thị trường định hướng xã hội chủ nghĩa</w:t>
      </w:r>
      <w:r w:rsidRPr="004301A2">
        <w:rPr>
          <w:lang w:val="sv-SE"/>
        </w:rPr>
        <w:t xml:space="preserve"> tiếp tục được hoàn thiện</w:t>
      </w:r>
      <w:r w:rsidR="00E7064F" w:rsidRPr="004301A2">
        <w:rPr>
          <w:lang w:val="sv-SE"/>
        </w:rPr>
        <w:t xml:space="preserve"> và được </w:t>
      </w:r>
      <w:r w:rsidR="00122643" w:rsidRPr="004301A2">
        <w:rPr>
          <w:lang w:val="vi-VN"/>
        </w:rPr>
        <w:t>xác định cụ thể</w:t>
      </w:r>
      <w:r w:rsidR="00597FA0" w:rsidRPr="004301A2">
        <w:t xml:space="preserve"> hơn, từng bước thực thi có hiệu quả và tạo được sự đồng thuận trong xã hội.</w:t>
      </w:r>
      <w:r w:rsidRPr="004301A2">
        <w:rPr>
          <w:lang w:val="sv-SE"/>
        </w:rPr>
        <w:t xml:space="preserve"> </w:t>
      </w:r>
      <w:r w:rsidR="00BB6DEF" w:rsidRPr="004301A2">
        <w:rPr>
          <w:lang w:val="pl-PL"/>
        </w:rPr>
        <w:t>T</w:t>
      </w:r>
      <w:r w:rsidRPr="004301A2">
        <w:rPr>
          <w:lang w:val="pl-PL"/>
        </w:rPr>
        <w:t xml:space="preserve">riển khai </w:t>
      </w:r>
      <w:r w:rsidR="00BB6DEF" w:rsidRPr="004301A2">
        <w:rPr>
          <w:lang w:val="pl-PL"/>
        </w:rPr>
        <w:t xml:space="preserve">thực hiện </w:t>
      </w:r>
      <w:r w:rsidRPr="004301A2">
        <w:rPr>
          <w:lang w:val="pl-PL"/>
        </w:rPr>
        <w:t>Hiến pháp năm 2013</w:t>
      </w:r>
      <w:r w:rsidR="00284127" w:rsidRPr="004301A2">
        <w:rPr>
          <w:lang w:val="pl-PL"/>
        </w:rPr>
        <w:t xml:space="preserve"> và nhiều </w:t>
      </w:r>
      <w:r w:rsidRPr="004301A2">
        <w:rPr>
          <w:lang w:val="pl-PL"/>
        </w:rPr>
        <w:t>luật, pháp lệnh, nhất là các Luật liên quan trực tiếp đến thực hiện các đột phá chiến lược, tái cơ cấu kinh tế</w:t>
      </w:r>
      <w:r w:rsidR="002B36ED" w:rsidRPr="004301A2">
        <w:rPr>
          <w:lang w:val="pl-PL"/>
        </w:rPr>
        <w:t xml:space="preserve"> và</w:t>
      </w:r>
      <w:r w:rsidR="00284127" w:rsidRPr="004301A2">
        <w:rPr>
          <w:lang w:val="pl-PL"/>
        </w:rPr>
        <w:t xml:space="preserve"> hội nhập quốc tế</w:t>
      </w:r>
      <w:r w:rsidRPr="004301A2">
        <w:rPr>
          <w:vertAlign w:val="superscript"/>
          <w:lang w:val="pl-PL"/>
        </w:rPr>
        <w:endnoteReference w:id="12"/>
      </w:r>
      <w:r w:rsidRPr="004301A2">
        <w:rPr>
          <w:lang w:val="pl-PL"/>
        </w:rPr>
        <w:t>.</w:t>
      </w:r>
      <w:r w:rsidR="00284127" w:rsidRPr="004301A2">
        <w:rPr>
          <w:lang w:val="pl-PL"/>
        </w:rPr>
        <w:t xml:space="preserve"> </w:t>
      </w:r>
      <w:r w:rsidR="00C07D69" w:rsidRPr="004301A2">
        <w:rPr>
          <w:lang w:val="pl-PL"/>
        </w:rPr>
        <w:t>Q</w:t>
      </w:r>
      <w:r w:rsidR="00C07D69" w:rsidRPr="004301A2">
        <w:rPr>
          <w:lang w:val="vi-VN"/>
        </w:rPr>
        <w:t>uy hoạch</w:t>
      </w:r>
      <w:r w:rsidR="00C07D69" w:rsidRPr="004301A2">
        <w:t xml:space="preserve"> phát triển</w:t>
      </w:r>
      <w:r w:rsidR="00C07D69" w:rsidRPr="004301A2">
        <w:rPr>
          <w:lang w:val="vi-VN"/>
        </w:rPr>
        <w:t xml:space="preserve"> được rà soát, điều chỉnh phù hợp </w:t>
      </w:r>
      <w:r w:rsidR="00C07D69" w:rsidRPr="004301A2">
        <w:rPr>
          <w:lang w:val="pl-PL"/>
        </w:rPr>
        <w:t xml:space="preserve">hơn </w:t>
      </w:r>
      <w:r w:rsidR="00C07D69" w:rsidRPr="004301A2">
        <w:rPr>
          <w:lang w:val="vi-VN"/>
        </w:rPr>
        <w:t>với kinh tế thị trường</w:t>
      </w:r>
      <w:r w:rsidR="00C07D69" w:rsidRPr="004301A2">
        <w:rPr>
          <w:vertAlign w:val="superscript"/>
          <w:lang w:val="vi-VN"/>
        </w:rPr>
        <w:endnoteReference w:id="13"/>
      </w:r>
      <w:r w:rsidR="00C07D69" w:rsidRPr="004301A2">
        <w:rPr>
          <w:lang w:val="vi-VN"/>
        </w:rPr>
        <w:t>.</w:t>
      </w:r>
      <w:r w:rsidR="00C07D69" w:rsidRPr="004301A2">
        <w:rPr>
          <w:lang w:val="sv-SE"/>
        </w:rPr>
        <w:t xml:space="preserve"> </w:t>
      </w:r>
      <w:r w:rsidRPr="004301A2">
        <w:rPr>
          <w:lang w:val="pl-PL"/>
        </w:rPr>
        <w:t>C</w:t>
      </w:r>
      <w:r w:rsidRPr="004301A2">
        <w:rPr>
          <w:lang w:val="vi-VN"/>
        </w:rPr>
        <w:t>ác loại thị trường được hình thành và vận hành khá đồng bộ</w:t>
      </w:r>
      <w:r w:rsidRPr="004301A2">
        <w:t xml:space="preserve">. </w:t>
      </w:r>
      <w:r w:rsidRPr="004301A2">
        <w:rPr>
          <w:lang w:val="pl-PL"/>
        </w:rPr>
        <w:t>T</w:t>
      </w:r>
      <w:r w:rsidRPr="004301A2">
        <w:rPr>
          <w:lang w:val="vi-VN"/>
        </w:rPr>
        <w:t xml:space="preserve">hực hiện giá thị trường </w:t>
      </w:r>
      <w:r w:rsidRPr="004301A2">
        <w:rPr>
          <w:lang w:val="pl-PL"/>
        </w:rPr>
        <w:t xml:space="preserve">theo lộ trình </w:t>
      </w:r>
      <w:r w:rsidRPr="004301A2">
        <w:rPr>
          <w:lang w:val="vi-VN"/>
        </w:rPr>
        <w:t>đối với xăng dầu, than,</w:t>
      </w:r>
      <w:r w:rsidRPr="004301A2">
        <w:rPr>
          <w:lang w:val="pl-PL"/>
        </w:rPr>
        <w:t xml:space="preserve"> </w:t>
      </w:r>
      <w:r w:rsidRPr="004301A2">
        <w:rPr>
          <w:lang w:val="vi-VN"/>
        </w:rPr>
        <w:t xml:space="preserve">điện, </w:t>
      </w:r>
      <w:r w:rsidRPr="004301A2">
        <w:rPr>
          <w:lang w:val="pl-PL"/>
        </w:rPr>
        <w:t>nước,</w:t>
      </w:r>
      <w:r w:rsidRPr="004301A2">
        <w:rPr>
          <w:lang w:val="vi-VN"/>
        </w:rPr>
        <w:t xml:space="preserve"> dịch vụ giáo dục, y tế… gắn với hỗ trợ các đối tượng chính sách, hộ nghèo</w:t>
      </w:r>
      <w:r w:rsidR="00284127" w:rsidRPr="004301A2">
        <w:t xml:space="preserve">. </w:t>
      </w:r>
      <w:r w:rsidR="00F91847" w:rsidRPr="004301A2">
        <w:rPr>
          <w:lang w:val="sv-SE"/>
        </w:rPr>
        <w:t>Môi trường đầu tư kinh doanh và năng lực cạnh tranh có bước tiến mới</w:t>
      </w:r>
      <w:r w:rsidR="00F91847" w:rsidRPr="004301A2">
        <w:rPr>
          <w:i/>
          <w:lang w:val="sv-SE"/>
        </w:rPr>
        <w:t xml:space="preserve">. </w:t>
      </w:r>
      <w:r w:rsidR="00284127" w:rsidRPr="004301A2">
        <w:rPr>
          <w:lang w:val="vi-VN"/>
        </w:rPr>
        <w:t>Chỉ số năng lực cạnh tranh toàn cầu của Việt Nam</w:t>
      </w:r>
      <w:r w:rsidR="009E6E6B" w:rsidRPr="004301A2">
        <w:t xml:space="preserve"> trong 5 năm</w:t>
      </w:r>
      <w:r w:rsidR="00284127" w:rsidRPr="004301A2">
        <w:rPr>
          <w:lang w:val="vi-VN"/>
        </w:rPr>
        <w:t xml:space="preserve"> tăng </w:t>
      </w:r>
      <w:r w:rsidR="00284127" w:rsidRPr="004301A2">
        <w:rPr>
          <w:lang w:val="pl-PL"/>
        </w:rPr>
        <w:t>19</w:t>
      </w:r>
      <w:r w:rsidR="00284127" w:rsidRPr="004301A2">
        <w:rPr>
          <w:lang w:val="vi-VN"/>
        </w:rPr>
        <w:t xml:space="preserve"> bậc</w:t>
      </w:r>
      <w:r w:rsidR="00284127" w:rsidRPr="004301A2">
        <w:rPr>
          <w:vertAlign w:val="superscript"/>
          <w:lang w:val="vi-VN"/>
        </w:rPr>
        <w:endnoteReference w:id="14"/>
      </w:r>
      <w:r w:rsidR="00284127" w:rsidRPr="004301A2">
        <w:rPr>
          <w:lang w:val="vi-VN"/>
        </w:rPr>
        <w:t>.</w:t>
      </w:r>
      <w:r w:rsidR="00F91847" w:rsidRPr="004301A2">
        <w:t xml:space="preserve"> </w:t>
      </w:r>
    </w:p>
    <w:p w:rsidR="00227C34" w:rsidRPr="004301A2" w:rsidRDefault="00E27D08" w:rsidP="004301A2">
      <w:pPr>
        <w:widowControl w:val="0"/>
        <w:spacing w:before="140"/>
        <w:ind w:firstLine="567"/>
      </w:pPr>
      <w:r w:rsidRPr="004301A2">
        <w:rPr>
          <w:lang w:val="vi-VN"/>
        </w:rPr>
        <w:t>Phát triển nguồn nhân lực và khoa học công nghệ</w:t>
      </w:r>
      <w:r w:rsidRPr="004301A2" w:rsidDel="00271D45">
        <w:rPr>
          <w:lang w:val="vi-VN"/>
        </w:rPr>
        <w:t xml:space="preserve"> </w:t>
      </w:r>
      <w:r w:rsidRPr="004301A2">
        <w:rPr>
          <w:lang w:val="vi-VN"/>
        </w:rPr>
        <w:t>đạt được những kết quả tích cực</w:t>
      </w:r>
      <w:r w:rsidR="00284127" w:rsidRPr="004301A2">
        <w:t xml:space="preserve">. </w:t>
      </w:r>
      <w:r w:rsidRPr="004301A2">
        <w:t>H</w:t>
      </w:r>
      <w:r w:rsidRPr="004301A2">
        <w:rPr>
          <w:bCs/>
          <w:lang w:val="vi-VN"/>
        </w:rPr>
        <w:t>oàn thiện hệ thống giáo dục quốc dân</w:t>
      </w:r>
      <w:r w:rsidRPr="004301A2">
        <w:rPr>
          <w:rStyle w:val="EndnoteReference"/>
          <w:bCs/>
          <w:lang w:val="vi-VN"/>
        </w:rPr>
        <w:endnoteReference w:id="15"/>
      </w:r>
      <w:r w:rsidR="00F91847" w:rsidRPr="004301A2">
        <w:rPr>
          <w:lang w:val="pl-PL"/>
        </w:rPr>
        <w:t>;</w:t>
      </w:r>
      <w:r w:rsidRPr="004301A2">
        <w:rPr>
          <w:lang w:val="pl-PL"/>
        </w:rPr>
        <w:t xml:space="preserve"> </w:t>
      </w:r>
      <w:r w:rsidR="00F91847" w:rsidRPr="004301A2">
        <w:rPr>
          <w:lang w:val="pl-PL"/>
        </w:rPr>
        <w:t>m</w:t>
      </w:r>
      <w:r w:rsidRPr="004301A2">
        <w:rPr>
          <w:lang w:val="pl-PL"/>
        </w:rPr>
        <w:t xml:space="preserve">ạng lưới được mở rộng; </w:t>
      </w:r>
      <w:r w:rsidR="009E6E6B" w:rsidRPr="004301A2">
        <w:rPr>
          <w:lang w:val="pl-PL"/>
        </w:rPr>
        <w:t xml:space="preserve">cơ cấu đào tạo hợp lý hơn, </w:t>
      </w:r>
      <w:r w:rsidRPr="004301A2">
        <w:rPr>
          <w:lang w:val="pl-PL"/>
        </w:rPr>
        <w:t>quy mô và chất lượng được nâng lên</w:t>
      </w:r>
      <w:r w:rsidR="009E6E6B" w:rsidRPr="004301A2">
        <w:rPr>
          <w:lang w:val="pl-PL"/>
        </w:rPr>
        <w:t>.</w:t>
      </w:r>
      <w:r w:rsidR="008F5311" w:rsidRPr="004301A2">
        <w:rPr>
          <w:lang w:val="pl-PL"/>
        </w:rPr>
        <w:t xml:space="preserve"> </w:t>
      </w:r>
      <w:r w:rsidR="009E6E6B" w:rsidRPr="004301A2">
        <w:rPr>
          <w:lang w:val="pl-PL"/>
        </w:rPr>
        <w:t>Chú trọng</w:t>
      </w:r>
      <w:r w:rsidR="008F5311" w:rsidRPr="004301A2">
        <w:rPr>
          <w:lang w:val="pl-PL"/>
        </w:rPr>
        <w:t xml:space="preserve"> bảo đảm công bằng trong tiếp cận giáo dục, nhất là </w:t>
      </w:r>
      <w:r w:rsidRPr="004301A2">
        <w:t>vùng khó khăn và đồng bào dân tộc thiểu số</w:t>
      </w:r>
      <w:r w:rsidR="008F5311" w:rsidRPr="004301A2">
        <w:rPr>
          <w:rStyle w:val="EndnoteReference"/>
        </w:rPr>
        <w:endnoteReference w:id="16"/>
      </w:r>
      <w:r w:rsidR="00F91847" w:rsidRPr="004301A2">
        <w:t>.</w:t>
      </w:r>
      <w:r w:rsidR="008F5311" w:rsidRPr="004301A2">
        <w:t xml:space="preserve"> </w:t>
      </w:r>
      <w:r w:rsidR="00F91847" w:rsidRPr="004301A2">
        <w:t>T</w:t>
      </w:r>
      <w:r w:rsidRPr="004301A2">
        <w:t>hực hiện kiên cố hóa trường lớp học và nhà công vụ cho giáo viên.</w:t>
      </w:r>
      <w:r w:rsidR="008F5311" w:rsidRPr="004301A2">
        <w:t xml:space="preserve"> </w:t>
      </w:r>
      <w:r w:rsidR="008F5311" w:rsidRPr="004301A2">
        <w:rPr>
          <w:bCs/>
        </w:rPr>
        <w:t>Đ</w:t>
      </w:r>
      <w:r w:rsidR="008F5311" w:rsidRPr="004301A2">
        <w:rPr>
          <w:bCs/>
          <w:lang w:val="vi-VN"/>
        </w:rPr>
        <w:t xml:space="preserve">ổi mới chương trình, sách giáo khoa giáo dục phổ thông và </w:t>
      </w:r>
      <w:r w:rsidR="008F5311" w:rsidRPr="004301A2">
        <w:rPr>
          <w:bCs/>
        </w:rPr>
        <w:t>thi tốt nghiệp trung học phổ thông</w:t>
      </w:r>
      <w:r w:rsidR="008F5311" w:rsidRPr="004301A2">
        <w:rPr>
          <w:bCs/>
          <w:lang w:val="vi-VN"/>
        </w:rPr>
        <w:t>,</w:t>
      </w:r>
      <w:r w:rsidR="008F5311" w:rsidRPr="004301A2">
        <w:rPr>
          <w:bCs/>
        </w:rPr>
        <w:t xml:space="preserve"> tuyển sinh </w:t>
      </w:r>
      <w:r w:rsidR="008F5311" w:rsidRPr="004301A2">
        <w:rPr>
          <w:bCs/>
          <w:lang w:val="vi-VN"/>
        </w:rPr>
        <w:t>cao đẳng</w:t>
      </w:r>
      <w:r w:rsidR="008F5311" w:rsidRPr="004301A2">
        <w:rPr>
          <w:bCs/>
        </w:rPr>
        <w:t>, đại học</w:t>
      </w:r>
      <w:r w:rsidR="008F5311" w:rsidRPr="004301A2">
        <w:rPr>
          <w:rStyle w:val="EndnoteReference"/>
        </w:rPr>
        <w:endnoteReference w:id="17"/>
      </w:r>
      <w:r w:rsidR="008F5311" w:rsidRPr="004301A2">
        <w:rPr>
          <w:lang w:val="pl-PL"/>
        </w:rPr>
        <w:t xml:space="preserve">. </w:t>
      </w:r>
      <w:r w:rsidRPr="004301A2">
        <w:t>T</w:t>
      </w:r>
      <w:r w:rsidRPr="004301A2">
        <w:rPr>
          <w:lang w:val="vi-VN"/>
        </w:rPr>
        <w:t xml:space="preserve">ỉ lệ nhập học </w:t>
      </w:r>
      <w:r w:rsidRPr="004301A2">
        <w:rPr>
          <w:lang w:val="vi-VN"/>
        </w:rPr>
        <w:lastRenderedPageBreak/>
        <w:t>mầm non đạt mức cao</w:t>
      </w:r>
      <w:r w:rsidR="008F5311" w:rsidRPr="004301A2">
        <w:t>; h</w:t>
      </w:r>
      <w:r w:rsidRPr="004301A2">
        <w:t>oàn thành trước hạn mục tiêu trẻ em đi học tiểu học đúng độ tuổi</w:t>
      </w:r>
      <w:r w:rsidR="008F5311" w:rsidRPr="004301A2">
        <w:t>.</w:t>
      </w:r>
      <w:r w:rsidRPr="004301A2">
        <w:t xml:space="preserve"> </w:t>
      </w:r>
      <w:r w:rsidRPr="004301A2">
        <w:rPr>
          <w:lang w:val="vi-VN"/>
        </w:rPr>
        <w:t>X</w:t>
      </w:r>
      <w:r w:rsidRPr="004301A2">
        <w:rPr>
          <w:lang w:val="pt-BR"/>
        </w:rPr>
        <w:t xml:space="preserve">ã hội hoá giáo dục đào tạo được đẩy mạnh; </w:t>
      </w:r>
      <w:r w:rsidRPr="004301A2">
        <w:t>thí điểm cơ chế tự chủ đối với một số trường đại học công lập</w:t>
      </w:r>
      <w:r w:rsidRPr="004301A2">
        <w:rPr>
          <w:rStyle w:val="EndnoteReference"/>
        </w:rPr>
        <w:endnoteReference w:id="18"/>
      </w:r>
      <w:r w:rsidRPr="004301A2">
        <w:t xml:space="preserve">. </w:t>
      </w:r>
      <w:r w:rsidR="00050ED8" w:rsidRPr="004301A2">
        <w:t>Chú trọng đ</w:t>
      </w:r>
      <w:r w:rsidRPr="004301A2">
        <w:rPr>
          <w:lang w:val="pl-PL"/>
        </w:rPr>
        <w:t>ào tạo nghề</w:t>
      </w:r>
      <w:r w:rsidR="00050ED8" w:rsidRPr="004301A2">
        <w:t>,</w:t>
      </w:r>
      <w:r w:rsidR="008F5311" w:rsidRPr="004301A2">
        <w:t xml:space="preserve"> </w:t>
      </w:r>
      <w:r w:rsidR="008F5311" w:rsidRPr="004301A2">
        <w:rPr>
          <w:lang w:val="pl-PL"/>
        </w:rPr>
        <w:t>t</w:t>
      </w:r>
      <w:r w:rsidRPr="004301A2">
        <w:rPr>
          <w:lang w:val="pl-PL"/>
        </w:rPr>
        <w:t xml:space="preserve">ỉ lệ lao động qua đào tạo đạt 51,6% vào năm 2015. </w:t>
      </w:r>
    </w:p>
    <w:p w:rsidR="00E27D08" w:rsidRPr="004301A2" w:rsidRDefault="00E27D08" w:rsidP="004301A2">
      <w:pPr>
        <w:widowControl w:val="0"/>
        <w:spacing w:before="120"/>
        <w:ind w:firstLine="567"/>
      </w:pPr>
      <w:r w:rsidRPr="004301A2">
        <w:rPr>
          <w:lang w:val="pl-PL"/>
        </w:rPr>
        <w:t>Ứng dụng khoa học và đổi mới công nghệ có bước tiến bộ,</w:t>
      </w:r>
      <w:r w:rsidR="008F5311" w:rsidRPr="004301A2">
        <w:rPr>
          <w:lang w:val="pl-PL"/>
        </w:rPr>
        <w:t xml:space="preserve"> nhất là </w:t>
      </w:r>
      <w:r w:rsidR="00155BAF" w:rsidRPr="004301A2">
        <w:rPr>
          <w:lang w:val="pl-PL"/>
        </w:rPr>
        <w:t xml:space="preserve">trong </w:t>
      </w:r>
      <w:r w:rsidRPr="004301A2">
        <w:rPr>
          <w:lang w:val="vi-VN"/>
        </w:rPr>
        <w:t>các lĩnh vực nông nghiệp</w:t>
      </w:r>
      <w:r w:rsidR="00F91847" w:rsidRPr="004301A2">
        <w:t>,</w:t>
      </w:r>
      <w:r w:rsidR="00F91847" w:rsidRPr="004301A2">
        <w:rPr>
          <w:lang w:val="vi-VN"/>
        </w:rPr>
        <w:t xml:space="preserve"> thông tin</w:t>
      </w:r>
      <w:r w:rsidR="00F91847" w:rsidRPr="004301A2">
        <w:t xml:space="preserve"> truyền thông</w:t>
      </w:r>
      <w:r w:rsidR="00F91847" w:rsidRPr="004301A2">
        <w:rPr>
          <w:lang w:val="vi-VN"/>
        </w:rPr>
        <w:t>, y tế</w:t>
      </w:r>
      <w:r w:rsidRPr="004301A2">
        <w:rPr>
          <w:lang w:val="vi-VN"/>
        </w:rPr>
        <w:t>, xây dựng</w:t>
      </w:r>
      <w:r w:rsidR="00227C34" w:rsidRPr="004301A2">
        <w:t xml:space="preserve">. </w:t>
      </w:r>
      <w:r w:rsidR="008F5311" w:rsidRPr="004301A2">
        <w:t>T</w:t>
      </w:r>
      <w:r w:rsidRPr="004301A2">
        <w:t xml:space="preserve">hị trường </w:t>
      </w:r>
      <w:r w:rsidRPr="008A3716">
        <w:rPr>
          <w:spacing w:val="-6"/>
        </w:rPr>
        <w:t>khoa học công nghệ</w:t>
      </w:r>
      <w:r w:rsidR="00227C34" w:rsidRPr="008A3716">
        <w:rPr>
          <w:spacing w:val="-6"/>
        </w:rPr>
        <w:t xml:space="preserve"> </w:t>
      </w:r>
      <w:r w:rsidR="00050ED8" w:rsidRPr="008A3716">
        <w:rPr>
          <w:spacing w:val="-6"/>
        </w:rPr>
        <w:t xml:space="preserve">có </w:t>
      </w:r>
      <w:r w:rsidR="00227C34" w:rsidRPr="008A3716">
        <w:rPr>
          <w:spacing w:val="-6"/>
        </w:rPr>
        <w:t>bước phát triển</w:t>
      </w:r>
      <w:r w:rsidRPr="008A3716">
        <w:rPr>
          <w:spacing w:val="-6"/>
        </w:rPr>
        <w:t>, g</w:t>
      </w:r>
      <w:r w:rsidRPr="008A3716">
        <w:rPr>
          <w:bCs/>
          <w:spacing w:val="-6"/>
          <w:lang w:val="da-DK"/>
        </w:rPr>
        <w:t>iá trị giao dịch tăng 13,5%/năm.</w:t>
      </w:r>
      <w:r w:rsidRPr="008A3716">
        <w:rPr>
          <w:bCs/>
          <w:spacing w:val="-6"/>
          <w:lang w:val="vi-VN"/>
        </w:rPr>
        <w:t xml:space="preserve"> </w:t>
      </w:r>
      <w:r w:rsidR="00155BAF" w:rsidRPr="008A3716">
        <w:rPr>
          <w:bCs/>
          <w:spacing w:val="-6"/>
        </w:rPr>
        <w:t>S</w:t>
      </w:r>
      <w:r w:rsidRPr="008A3716">
        <w:rPr>
          <w:spacing w:val="-6"/>
        </w:rPr>
        <w:t>ố lượng</w:t>
      </w:r>
      <w:r w:rsidRPr="004301A2">
        <w:t xml:space="preserve"> sáng chế và các giải pháp hữu ích đăng ký bảo hộ gấp </w:t>
      </w:r>
      <w:r w:rsidR="00845111" w:rsidRPr="004301A2">
        <w:t>gần 2,2</w:t>
      </w:r>
      <w:r w:rsidRPr="004301A2">
        <w:t xml:space="preserve"> lần so với </w:t>
      </w:r>
      <w:r w:rsidRPr="008A3716">
        <w:rPr>
          <w:spacing w:val="-2"/>
        </w:rPr>
        <w:t>giai đoạn 2006</w:t>
      </w:r>
      <w:r w:rsidR="00821186" w:rsidRPr="008A3716">
        <w:rPr>
          <w:spacing w:val="-2"/>
        </w:rPr>
        <w:t xml:space="preserve"> </w:t>
      </w:r>
      <w:r w:rsidRPr="008A3716">
        <w:rPr>
          <w:spacing w:val="-2"/>
        </w:rPr>
        <w:t>-</w:t>
      </w:r>
      <w:r w:rsidR="00821186" w:rsidRPr="008A3716">
        <w:rPr>
          <w:spacing w:val="-2"/>
        </w:rPr>
        <w:t xml:space="preserve"> </w:t>
      </w:r>
      <w:r w:rsidRPr="008A3716">
        <w:rPr>
          <w:spacing w:val="-2"/>
        </w:rPr>
        <w:t>2010. Chỉ số đổi mới sáng tạo toàn cầu của Việt Nam năm 2015</w:t>
      </w:r>
      <w:r w:rsidRPr="004301A2">
        <w:t xml:space="preserve"> tăng 19 bậc so với năm 2010</w:t>
      </w:r>
      <w:r w:rsidRPr="004301A2">
        <w:rPr>
          <w:rStyle w:val="EndnoteReference"/>
        </w:rPr>
        <w:endnoteReference w:id="19"/>
      </w:r>
      <w:r w:rsidR="00F91847" w:rsidRPr="004301A2">
        <w:t>.</w:t>
      </w:r>
    </w:p>
    <w:p w:rsidR="00E27D08" w:rsidRPr="004301A2" w:rsidRDefault="008170CE" w:rsidP="004301A2">
      <w:pPr>
        <w:widowControl w:val="0"/>
        <w:spacing w:before="120"/>
        <w:ind w:firstLine="567"/>
        <w:rPr>
          <w:lang w:val="vi-VN"/>
        </w:rPr>
      </w:pPr>
      <w:r w:rsidRPr="004301A2">
        <w:rPr>
          <w:spacing w:val="-4"/>
          <w:lang w:val="pl-PL"/>
        </w:rPr>
        <w:t xml:space="preserve">Chính sách, pháp luật và quy hoạch </w:t>
      </w:r>
      <w:r w:rsidRPr="004301A2">
        <w:rPr>
          <w:spacing w:val="-4"/>
          <w:lang w:val="vi-VN"/>
        </w:rPr>
        <w:t xml:space="preserve">phát triển kết cấu hạ tầng </w:t>
      </w:r>
      <w:r w:rsidRPr="004301A2">
        <w:rPr>
          <w:spacing w:val="-4"/>
        </w:rPr>
        <w:t xml:space="preserve">được hoàn thiện </w:t>
      </w:r>
      <w:r w:rsidRPr="004301A2">
        <w:rPr>
          <w:spacing w:val="-4"/>
          <w:lang w:val="vi-VN"/>
        </w:rPr>
        <w:t>với tầm nhìn tổng thể, dài hạn</w:t>
      </w:r>
      <w:r w:rsidRPr="004301A2">
        <w:rPr>
          <w:spacing w:val="-4"/>
          <w:lang w:val="pl-PL"/>
        </w:rPr>
        <w:t>. Tập trung h</w:t>
      </w:r>
      <w:r w:rsidR="00E27D08" w:rsidRPr="004301A2">
        <w:rPr>
          <w:spacing w:val="-4"/>
          <w:lang w:val="vi-VN"/>
        </w:rPr>
        <w:t>uy động các nguồn lực đầu tư xây dựng hệ thống kết cấu hạ tầng kinh tế</w:t>
      </w:r>
      <w:r w:rsidR="00E27D08" w:rsidRPr="004301A2">
        <w:rPr>
          <w:spacing w:val="-4"/>
          <w:lang w:val="pl-PL"/>
        </w:rPr>
        <w:t>,</w:t>
      </w:r>
      <w:r w:rsidR="00E27D08" w:rsidRPr="004301A2">
        <w:rPr>
          <w:spacing w:val="-4"/>
          <w:lang w:val="vi-VN"/>
        </w:rPr>
        <w:t xml:space="preserve"> xã hội</w:t>
      </w:r>
      <w:r w:rsidRPr="004301A2">
        <w:rPr>
          <w:spacing w:val="-4"/>
        </w:rPr>
        <w:t xml:space="preserve"> và</w:t>
      </w:r>
      <w:r w:rsidR="00E27D08" w:rsidRPr="004301A2">
        <w:rPr>
          <w:spacing w:val="-4"/>
          <w:lang w:val="vi-VN"/>
        </w:rPr>
        <w:t xml:space="preserve"> đạt</w:t>
      </w:r>
      <w:r w:rsidRPr="004301A2">
        <w:rPr>
          <w:spacing w:val="-4"/>
        </w:rPr>
        <w:t xml:space="preserve"> được</w:t>
      </w:r>
      <w:r w:rsidR="00E27D08" w:rsidRPr="004301A2">
        <w:rPr>
          <w:spacing w:val="-4"/>
          <w:lang w:val="vi-VN"/>
        </w:rPr>
        <w:t xml:space="preserve"> kết quả quan trọng</w:t>
      </w:r>
      <w:r w:rsidR="00227C34" w:rsidRPr="004301A2">
        <w:rPr>
          <w:i/>
          <w:spacing w:val="-4"/>
        </w:rPr>
        <w:t xml:space="preserve">. </w:t>
      </w:r>
      <w:r w:rsidR="00050ED8" w:rsidRPr="004301A2">
        <w:rPr>
          <w:spacing w:val="-4"/>
          <w:lang w:val="pl-PL"/>
        </w:rPr>
        <w:t>N</w:t>
      </w:r>
      <w:r w:rsidR="00050ED8" w:rsidRPr="004301A2">
        <w:rPr>
          <w:spacing w:val="-4"/>
          <w:lang w:val="vi-VN"/>
        </w:rPr>
        <w:t xml:space="preserve">hiều công trình </w:t>
      </w:r>
      <w:r w:rsidRPr="004301A2">
        <w:rPr>
          <w:spacing w:val="-4"/>
        </w:rPr>
        <w:t>hạ tầng</w:t>
      </w:r>
      <w:r w:rsidR="00050ED8" w:rsidRPr="004301A2">
        <w:rPr>
          <w:spacing w:val="-4"/>
          <w:lang w:val="pl-PL"/>
        </w:rPr>
        <w:t xml:space="preserve"> thiết yếu </w:t>
      </w:r>
      <w:r w:rsidRPr="004301A2">
        <w:rPr>
          <w:spacing w:val="-4"/>
          <w:lang w:val="pl-PL"/>
        </w:rPr>
        <w:t xml:space="preserve">về giao thông, năng lượng, thủy lợi, đô thị, thông tin truyền thông, y tế, giáo dục... </w:t>
      </w:r>
      <w:r w:rsidR="00050ED8" w:rsidRPr="004301A2">
        <w:rPr>
          <w:spacing w:val="-4"/>
          <w:lang w:val="pl-PL"/>
        </w:rPr>
        <w:t>được</w:t>
      </w:r>
      <w:r w:rsidR="00227C34" w:rsidRPr="004301A2">
        <w:rPr>
          <w:spacing w:val="-4"/>
          <w:lang w:val="pl-PL"/>
        </w:rPr>
        <w:t xml:space="preserve"> đưa vào sử dụng</w:t>
      </w:r>
      <w:r w:rsidR="00E85267" w:rsidRPr="004301A2">
        <w:rPr>
          <w:spacing w:val="-4"/>
          <w:lang w:val="vi-VN"/>
        </w:rPr>
        <w:t>,</w:t>
      </w:r>
      <w:r w:rsidR="00E85267" w:rsidRPr="004301A2">
        <w:rPr>
          <w:spacing w:val="-4"/>
        </w:rPr>
        <w:t xml:space="preserve"> </w:t>
      </w:r>
      <w:r w:rsidRPr="004301A2">
        <w:rPr>
          <w:spacing w:val="-4"/>
        </w:rPr>
        <w:t>thúc đẩy phát triển kinh tế - xã hội, hội nhập quốc tế</w:t>
      </w:r>
      <w:r w:rsidR="00834DDF">
        <w:rPr>
          <w:spacing w:val="-4"/>
        </w:rPr>
        <w:t>,</w:t>
      </w:r>
      <w:r w:rsidRPr="004301A2">
        <w:rPr>
          <w:spacing w:val="-4"/>
        </w:rPr>
        <w:t xml:space="preserve"> </w:t>
      </w:r>
      <w:r w:rsidR="00E27D08" w:rsidRPr="004301A2">
        <w:rPr>
          <w:spacing w:val="-4"/>
          <w:lang w:val="vi-VN"/>
        </w:rPr>
        <w:t>tạo diện mạo mới cho đất nước</w:t>
      </w:r>
      <w:r w:rsidRPr="004301A2">
        <w:rPr>
          <w:vertAlign w:val="superscript"/>
        </w:rPr>
        <w:endnoteReference w:id="20"/>
      </w:r>
      <w:r w:rsidRPr="004301A2">
        <w:t>.</w:t>
      </w:r>
    </w:p>
    <w:p w:rsidR="001D66DC" w:rsidRPr="004301A2" w:rsidRDefault="00E27D08" w:rsidP="004301A2">
      <w:pPr>
        <w:widowControl w:val="0"/>
        <w:spacing w:before="120"/>
        <w:ind w:firstLine="567"/>
        <w:rPr>
          <w:b/>
          <w:lang w:val="pl-PL"/>
        </w:rPr>
      </w:pPr>
      <w:r w:rsidRPr="004301A2">
        <w:rPr>
          <w:b/>
          <w:lang w:val="vi-VN"/>
        </w:rPr>
        <w:t>4</w:t>
      </w:r>
      <w:r w:rsidR="00227C34" w:rsidRPr="004301A2">
        <w:rPr>
          <w:b/>
          <w:lang w:val="es-MX"/>
        </w:rPr>
        <w:t>.</w:t>
      </w:r>
      <w:r w:rsidRPr="004301A2">
        <w:rPr>
          <w:b/>
          <w:lang w:val="vi-VN"/>
        </w:rPr>
        <w:t xml:space="preserve"> </w:t>
      </w:r>
      <w:r w:rsidR="00227C34" w:rsidRPr="004301A2">
        <w:rPr>
          <w:b/>
        </w:rPr>
        <w:t xml:space="preserve">Tái cơ cấu nền </w:t>
      </w:r>
      <w:r w:rsidRPr="004301A2">
        <w:rPr>
          <w:b/>
          <w:lang w:val="vi-VN"/>
        </w:rPr>
        <w:t>kinh tế gắn với đổi</w:t>
      </w:r>
      <w:r w:rsidRPr="004301A2">
        <w:rPr>
          <w:b/>
          <w:lang w:val="es-MX"/>
        </w:rPr>
        <w:t xml:space="preserve"> mới</w:t>
      </w:r>
      <w:r w:rsidRPr="004301A2">
        <w:rPr>
          <w:b/>
          <w:lang w:val="vi-VN"/>
        </w:rPr>
        <w:t xml:space="preserve"> mô hình tăng trưởng </w:t>
      </w:r>
      <w:r w:rsidR="00227C34" w:rsidRPr="004301A2">
        <w:rPr>
          <w:b/>
        </w:rPr>
        <w:t xml:space="preserve">được đẩy mạnh và </w:t>
      </w:r>
      <w:r w:rsidRPr="004301A2">
        <w:rPr>
          <w:b/>
          <w:lang w:val="vi-VN"/>
        </w:rPr>
        <w:t>đạt</w:t>
      </w:r>
      <w:r w:rsidR="00227C34" w:rsidRPr="004301A2">
        <w:rPr>
          <w:b/>
        </w:rPr>
        <w:t xml:space="preserve"> nhiều </w:t>
      </w:r>
      <w:r w:rsidRPr="004301A2">
        <w:rPr>
          <w:b/>
          <w:lang w:val="vi-VN"/>
        </w:rPr>
        <w:t>kết quả</w:t>
      </w:r>
      <w:r w:rsidRPr="004301A2">
        <w:rPr>
          <w:b/>
          <w:lang w:val="pl-PL"/>
        </w:rPr>
        <w:t xml:space="preserve"> </w:t>
      </w:r>
    </w:p>
    <w:p w:rsidR="00E27D08" w:rsidRPr="004301A2" w:rsidRDefault="007433C5" w:rsidP="004301A2">
      <w:pPr>
        <w:widowControl w:val="0"/>
        <w:spacing w:before="120"/>
        <w:ind w:firstLine="567"/>
        <w:rPr>
          <w:bCs/>
        </w:rPr>
      </w:pPr>
      <w:r w:rsidRPr="004301A2">
        <w:rPr>
          <w:bCs/>
          <w:lang w:val="pl-PL"/>
        </w:rPr>
        <w:t>T</w:t>
      </w:r>
      <w:r w:rsidR="00051364" w:rsidRPr="004301A2">
        <w:rPr>
          <w:bCs/>
          <w:lang w:val="pl-PL"/>
        </w:rPr>
        <w:t>riển khai thực</w:t>
      </w:r>
      <w:r w:rsidRPr="004301A2">
        <w:rPr>
          <w:bCs/>
          <w:lang w:val="pl-PL"/>
        </w:rPr>
        <w:t xml:space="preserve"> hiện</w:t>
      </w:r>
      <w:r w:rsidR="00051364" w:rsidRPr="004301A2">
        <w:rPr>
          <w:bCs/>
          <w:lang w:val="pl-PL"/>
        </w:rPr>
        <w:t xml:space="preserve"> đồng bộ</w:t>
      </w:r>
      <w:r w:rsidRPr="004301A2">
        <w:rPr>
          <w:bCs/>
          <w:lang w:val="pl-PL"/>
        </w:rPr>
        <w:t xml:space="preserve"> </w:t>
      </w:r>
      <w:r w:rsidR="00965817" w:rsidRPr="004301A2">
        <w:rPr>
          <w:bCs/>
        </w:rPr>
        <w:t xml:space="preserve">tái </w:t>
      </w:r>
      <w:r w:rsidR="00E27D08" w:rsidRPr="004301A2">
        <w:rPr>
          <w:bCs/>
          <w:lang w:val="vi-VN"/>
        </w:rPr>
        <w:t>cơ cấu nền kinh tế</w:t>
      </w:r>
      <w:r w:rsidR="00E27D08" w:rsidRPr="004301A2">
        <w:rPr>
          <w:bCs/>
          <w:lang w:val="pl-PL"/>
        </w:rPr>
        <w:t xml:space="preserve"> </w:t>
      </w:r>
      <w:r w:rsidR="00E27D08" w:rsidRPr="004301A2">
        <w:rPr>
          <w:lang w:val="pl-PL"/>
        </w:rPr>
        <w:t>và các ngành, lĩnh vực</w:t>
      </w:r>
      <w:r w:rsidRPr="004301A2">
        <w:rPr>
          <w:lang w:val="pl-PL"/>
        </w:rPr>
        <w:t>, tập trung vào các</w:t>
      </w:r>
      <w:r w:rsidRPr="004301A2">
        <w:rPr>
          <w:bCs/>
          <w:lang w:val="pl-PL"/>
        </w:rPr>
        <w:t xml:space="preserve"> trọng tâm</w:t>
      </w:r>
      <w:r w:rsidR="00051364" w:rsidRPr="004301A2">
        <w:rPr>
          <w:bCs/>
          <w:lang w:val="pl-PL"/>
        </w:rPr>
        <w:t>.</w:t>
      </w:r>
      <w:r w:rsidRPr="004301A2">
        <w:rPr>
          <w:bCs/>
          <w:lang w:val="vi-VN"/>
        </w:rPr>
        <w:t xml:space="preserve"> </w:t>
      </w:r>
    </w:p>
    <w:p w:rsidR="00E27D08" w:rsidRPr="004301A2" w:rsidRDefault="00A82F10" w:rsidP="004301A2">
      <w:pPr>
        <w:widowControl w:val="0"/>
        <w:spacing w:before="120"/>
        <w:ind w:firstLine="567"/>
        <w:rPr>
          <w:lang w:val="pl-PL"/>
        </w:rPr>
      </w:pPr>
      <w:r w:rsidRPr="004301A2">
        <w:t>Về tá</w:t>
      </w:r>
      <w:r w:rsidR="00E27D08" w:rsidRPr="004301A2">
        <w:rPr>
          <w:lang w:val="vi-VN"/>
        </w:rPr>
        <w:t>i cơ cấu đầu tư, trọng tâm là đầu tư công</w:t>
      </w:r>
      <w:r w:rsidR="00965817" w:rsidRPr="004301A2">
        <w:t>.</w:t>
      </w:r>
      <w:r w:rsidR="00965817" w:rsidRPr="004301A2">
        <w:rPr>
          <w:i/>
        </w:rPr>
        <w:t xml:space="preserve"> </w:t>
      </w:r>
      <w:r w:rsidR="00051364" w:rsidRPr="004301A2">
        <w:t>Triển khai</w:t>
      </w:r>
      <w:r w:rsidR="00051364" w:rsidRPr="004301A2">
        <w:rPr>
          <w:i/>
        </w:rPr>
        <w:t xml:space="preserve"> </w:t>
      </w:r>
      <w:r w:rsidR="00E27D08" w:rsidRPr="004301A2">
        <w:rPr>
          <w:lang w:val="pl-PL"/>
        </w:rPr>
        <w:t xml:space="preserve">thực hiện </w:t>
      </w:r>
      <w:r w:rsidR="003D5925">
        <w:rPr>
          <w:lang w:val="pl-PL"/>
        </w:rPr>
        <w:t xml:space="preserve">              </w:t>
      </w:r>
      <w:r w:rsidR="00E27D08" w:rsidRPr="004301A2">
        <w:rPr>
          <w:lang w:val="pl-PL"/>
        </w:rPr>
        <w:t>Luật Đầu tư công</w:t>
      </w:r>
      <w:r w:rsidR="00E57C55" w:rsidRPr="004301A2">
        <w:rPr>
          <w:lang w:val="pl-PL"/>
        </w:rPr>
        <w:t xml:space="preserve">. </w:t>
      </w:r>
      <w:r w:rsidR="00DA50C3" w:rsidRPr="004301A2">
        <w:rPr>
          <w:lang w:val="pl-PL"/>
        </w:rPr>
        <w:t xml:space="preserve">Ban hành nguyên tắc, tiêu chí, định mức và phân </w:t>
      </w:r>
      <w:r w:rsidR="00E27D08" w:rsidRPr="004301A2">
        <w:rPr>
          <w:lang w:val="vi-VN"/>
        </w:rPr>
        <w:t>bổ vốn</w:t>
      </w:r>
      <w:r w:rsidR="00DA50C3" w:rsidRPr="004301A2">
        <w:t xml:space="preserve"> đầu tư</w:t>
      </w:r>
      <w:r w:rsidR="00E27D08" w:rsidRPr="004301A2">
        <w:rPr>
          <w:lang w:val="vi-VN"/>
        </w:rPr>
        <w:t xml:space="preserve"> theo kế hoạch trung hạn</w:t>
      </w:r>
      <w:r w:rsidR="00E57C55" w:rsidRPr="004301A2">
        <w:rPr>
          <w:lang w:val="pl-PL"/>
        </w:rPr>
        <w:t>, t</w:t>
      </w:r>
      <w:r w:rsidR="00E57C55" w:rsidRPr="004301A2">
        <w:rPr>
          <w:lang w:val="vi-VN"/>
        </w:rPr>
        <w:t xml:space="preserve">ập </w:t>
      </w:r>
      <w:r w:rsidR="00E27D08" w:rsidRPr="004301A2">
        <w:rPr>
          <w:lang w:val="vi-VN"/>
        </w:rPr>
        <w:t>trung</w:t>
      </w:r>
      <w:r w:rsidR="00E27D08" w:rsidRPr="004301A2">
        <w:rPr>
          <w:lang w:val="pl-PL"/>
        </w:rPr>
        <w:t xml:space="preserve"> cho </w:t>
      </w:r>
      <w:r w:rsidR="00E27D08" w:rsidRPr="004301A2">
        <w:rPr>
          <w:lang w:val="vi-VN"/>
        </w:rPr>
        <w:t>các dự án quan trọng</w:t>
      </w:r>
      <w:r w:rsidR="00051364" w:rsidRPr="004301A2">
        <w:t xml:space="preserve"> và</w:t>
      </w:r>
      <w:r w:rsidR="00965817" w:rsidRPr="004301A2">
        <w:t xml:space="preserve"> </w:t>
      </w:r>
      <w:r w:rsidR="00E27D08" w:rsidRPr="004301A2">
        <w:rPr>
          <w:lang w:val="vi-VN"/>
        </w:rPr>
        <w:t>vốn đối ứng ODA</w:t>
      </w:r>
      <w:r w:rsidR="00E57C55" w:rsidRPr="004301A2">
        <w:t>.</w:t>
      </w:r>
      <w:r w:rsidR="00E57C55" w:rsidRPr="004301A2">
        <w:rPr>
          <w:lang w:val="pl-PL"/>
        </w:rPr>
        <w:t xml:space="preserve"> </w:t>
      </w:r>
      <w:r w:rsidR="00051364" w:rsidRPr="004301A2">
        <w:rPr>
          <w:lang w:val="pl-PL"/>
        </w:rPr>
        <w:t>K</w:t>
      </w:r>
      <w:r w:rsidR="00F642A7" w:rsidRPr="004301A2">
        <w:rPr>
          <w:lang w:val="pl-PL"/>
        </w:rPr>
        <w:t>hắc ph</w:t>
      </w:r>
      <w:r w:rsidR="00965817" w:rsidRPr="004301A2">
        <w:rPr>
          <w:lang w:val="pl-PL"/>
        </w:rPr>
        <w:t>ục tình trạng đầu tư dàn trải</w:t>
      </w:r>
      <w:r w:rsidR="00E27D08" w:rsidRPr="004301A2">
        <w:rPr>
          <w:lang w:val="pl-PL"/>
        </w:rPr>
        <w:t>;</w:t>
      </w:r>
      <w:r w:rsidR="00F642A7" w:rsidRPr="004301A2">
        <w:rPr>
          <w:lang w:val="pl-PL"/>
        </w:rPr>
        <w:t xml:space="preserve"> </w:t>
      </w:r>
      <w:r w:rsidR="00965817" w:rsidRPr="004301A2">
        <w:rPr>
          <w:lang w:val="pl-PL"/>
        </w:rPr>
        <w:t xml:space="preserve">ưu tiên xử lý </w:t>
      </w:r>
      <w:r w:rsidR="00E27D08" w:rsidRPr="004301A2">
        <w:rPr>
          <w:lang w:val="vi-VN"/>
        </w:rPr>
        <w:t>nợ xây dựng cơ bản</w:t>
      </w:r>
      <w:r w:rsidR="00E27D08" w:rsidRPr="004301A2">
        <w:rPr>
          <w:lang w:val="pl-PL"/>
        </w:rPr>
        <w:t>.</w:t>
      </w:r>
      <w:r w:rsidR="00E27D08" w:rsidRPr="004301A2">
        <w:rPr>
          <w:lang w:val="vi-VN"/>
        </w:rPr>
        <w:t xml:space="preserve"> </w:t>
      </w:r>
      <w:r w:rsidR="00051364" w:rsidRPr="004301A2">
        <w:t xml:space="preserve">Tăng cường </w:t>
      </w:r>
      <w:r w:rsidR="00E27D08" w:rsidRPr="004301A2">
        <w:rPr>
          <w:lang w:val="vi-VN"/>
        </w:rPr>
        <w:t>phân cấp</w:t>
      </w:r>
      <w:r w:rsidR="00E27D08" w:rsidRPr="004301A2">
        <w:rPr>
          <w:lang w:val="pl-PL"/>
        </w:rPr>
        <w:t xml:space="preserve">, </w:t>
      </w:r>
      <w:r w:rsidR="00051364" w:rsidRPr="004301A2">
        <w:rPr>
          <w:lang w:val="pl-PL"/>
        </w:rPr>
        <w:t>đề</w:t>
      </w:r>
      <w:r w:rsidR="00E27D08" w:rsidRPr="004301A2">
        <w:rPr>
          <w:lang w:val="pl-PL"/>
        </w:rPr>
        <w:t xml:space="preserve"> cao </w:t>
      </w:r>
      <w:r w:rsidR="00E27D08" w:rsidRPr="004301A2">
        <w:rPr>
          <w:lang w:val="vi-VN"/>
        </w:rPr>
        <w:t xml:space="preserve">trách nhiệm của </w:t>
      </w:r>
      <w:r w:rsidR="00051364" w:rsidRPr="004301A2">
        <w:t xml:space="preserve">Bộ ngành, </w:t>
      </w:r>
      <w:r w:rsidR="00E27D08" w:rsidRPr="004301A2">
        <w:rPr>
          <w:lang w:val="vi-VN"/>
        </w:rPr>
        <w:t>địa phương</w:t>
      </w:r>
      <w:r w:rsidR="00051364" w:rsidRPr="004301A2">
        <w:t xml:space="preserve"> và</w:t>
      </w:r>
      <w:r w:rsidR="00E27D08" w:rsidRPr="004301A2">
        <w:rPr>
          <w:lang w:val="vi-VN"/>
        </w:rPr>
        <w:t xml:space="preserve"> chủ đầu tư. </w:t>
      </w:r>
      <w:r w:rsidR="0071060C" w:rsidRPr="004301A2">
        <w:t>Cơ cấu vốn đầu tư</w:t>
      </w:r>
      <w:r w:rsidR="00844E8F" w:rsidRPr="004301A2">
        <w:t xml:space="preserve"> toàn</w:t>
      </w:r>
      <w:r w:rsidR="0071060C" w:rsidRPr="004301A2">
        <w:t xml:space="preserve"> </w:t>
      </w:r>
      <w:r w:rsidR="00844E8F" w:rsidRPr="004301A2">
        <w:t xml:space="preserve">xã hội </w:t>
      </w:r>
      <w:r w:rsidR="0071060C" w:rsidRPr="004301A2">
        <w:t xml:space="preserve">chuyển dịch tích cực, </w:t>
      </w:r>
      <w:r w:rsidR="00DA50C3" w:rsidRPr="004301A2">
        <w:t xml:space="preserve">trong đó </w:t>
      </w:r>
      <w:r w:rsidR="00E27D08" w:rsidRPr="004301A2">
        <w:rPr>
          <w:lang w:val="pl-PL"/>
        </w:rPr>
        <w:t xml:space="preserve">đầu tư công giảm </w:t>
      </w:r>
      <w:r w:rsidR="00F63E3D" w:rsidRPr="004301A2">
        <w:rPr>
          <w:lang w:val="pl-PL"/>
        </w:rPr>
        <w:t>từ 3</w:t>
      </w:r>
      <w:r w:rsidR="002A5EEC" w:rsidRPr="004301A2">
        <w:rPr>
          <w:lang w:val="pl-PL"/>
        </w:rPr>
        <w:t>5</w:t>
      </w:r>
      <w:r w:rsidR="00F63E3D" w:rsidRPr="004301A2">
        <w:rPr>
          <w:lang w:val="pl-PL"/>
        </w:rPr>
        <w:t>,</w:t>
      </w:r>
      <w:r w:rsidR="002A5EEC" w:rsidRPr="004301A2">
        <w:rPr>
          <w:lang w:val="pl-PL"/>
        </w:rPr>
        <w:t>5</w:t>
      </w:r>
      <w:r w:rsidR="00F63E3D" w:rsidRPr="004301A2">
        <w:rPr>
          <w:lang w:val="pl-PL"/>
        </w:rPr>
        <w:t xml:space="preserve">% năm 2010 </w:t>
      </w:r>
      <w:r w:rsidR="0071060C" w:rsidRPr="004301A2">
        <w:rPr>
          <w:lang w:val="pl-PL"/>
        </w:rPr>
        <w:t>xuống</w:t>
      </w:r>
      <w:r w:rsidR="00845111" w:rsidRPr="004301A2">
        <w:rPr>
          <w:lang w:val="pl-PL"/>
        </w:rPr>
        <w:t xml:space="preserve"> còn</w:t>
      </w:r>
      <w:r w:rsidR="00F63E3D" w:rsidRPr="004301A2">
        <w:rPr>
          <w:lang w:val="pl-PL"/>
        </w:rPr>
        <w:t xml:space="preserve"> </w:t>
      </w:r>
      <w:r w:rsidR="00845111" w:rsidRPr="004301A2">
        <w:rPr>
          <w:lang w:val="pl-PL"/>
        </w:rPr>
        <w:t>khoảng 30</w:t>
      </w:r>
      <w:r w:rsidR="0071060C" w:rsidRPr="004301A2">
        <w:rPr>
          <w:lang w:val="pl-PL"/>
        </w:rPr>
        <w:t>% năm 2015,</w:t>
      </w:r>
      <w:r w:rsidR="00F63E3D" w:rsidRPr="004301A2">
        <w:rPr>
          <w:lang w:val="pl-PL"/>
        </w:rPr>
        <w:t xml:space="preserve"> </w:t>
      </w:r>
      <w:r w:rsidR="00E27D08" w:rsidRPr="004301A2">
        <w:rPr>
          <w:lang w:val="vi-VN"/>
        </w:rPr>
        <w:t>đầu tư của</w:t>
      </w:r>
      <w:r w:rsidR="00B375ED" w:rsidRPr="004301A2">
        <w:t xml:space="preserve"> dân cư và doanh nghiệp</w:t>
      </w:r>
      <w:r w:rsidR="00E27D08" w:rsidRPr="004301A2">
        <w:rPr>
          <w:lang w:val="pl-PL"/>
        </w:rPr>
        <w:t xml:space="preserve"> trong nước </w:t>
      </w:r>
      <w:r w:rsidR="00F63E3D" w:rsidRPr="004301A2">
        <w:rPr>
          <w:lang w:val="pl-PL"/>
        </w:rPr>
        <w:t>tăng từ 3</w:t>
      </w:r>
      <w:r w:rsidR="00F80DBC" w:rsidRPr="004301A2">
        <w:rPr>
          <w:lang w:val="pl-PL"/>
        </w:rPr>
        <w:t>6,1</w:t>
      </w:r>
      <w:r w:rsidR="00F63E3D" w:rsidRPr="004301A2">
        <w:rPr>
          <w:lang w:val="pl-PL"/>
        </w:rPr>
        <w:t xml:space="preserve">% lên </w:t>
      </w:r>
      <w:r w:rsidR="00E27D08" w:rsidRPr="004301A2">
        <w:rPr>
          <w:lang w:val="pl-PL"/>
        </w:rPr>
        <w:t>4</w:t>
      </w:r>
      <w:r w:rsidR="00F63E3D" w:rsidRPr="004301A2">
        <w:rPr>
          <w:lang w:val="pl-PL"/>
        </w:rPr>
        <w:t>2</w:t>
      </w:r>
      <w:r w:rsidR="00E27D08" w:rsidRPr="004301A2">
        <w:rPr>
          <w:lang w:val="pl-PL"/>
        </w:rPr>
        <w:t>%</w:t>
      </w:r>
      <w:r w:rsidR="00DA50C3" w:rsidRPr="004301A2">
        <w:rPr>
          <w:rStyle w:val="EndnoteReference"/>
          <w:lang w:val="pl-PL"/>
        </w:rPr>
        <w:endnoteReference w:id="21"/>
      </w:r>
      <w:r w:rsidR="00E27D08" w:rsidRPr="004301A2">
        <w:rPr>
          <w:lang w:val="pl-PL"/>
        </w:rPr>
        <w:t>.</w:t>
      </w:r>
      <w:r w:rsidR="00E27D08" w:rsidRPr="004301A2">
        <w:rPr>
          <w:lang w:val="vi-VN"/>
        </w:rPr>
        <w:t xml:space="preserve"> </w:t>
      </w:r>
    </w:p>
    <w:p w:rsidR="00E27D08" w:rsidRPr="004301A2" w:rsidRDefault="00A82F10" w:rsidP="004301A2">
      <w:pPr>
        <w:widowControl w:val="0"/>
        <w:spacing w:before="120"/>
        <w:ind w:firstLine="567"/>
        <w:rPr>
          <w:lang w:val="pl-PL"/>
        </w:rPr>
      </w:pPr>
      <w:r w:rsidRPr="004301A2">
        <w:t>Về t</w:t>
      </w:r>
      <w:r w:rsidR="00E27D08" w:rsidRPr="004301A2">
        <w:t xml:space="preserve">ái </w:t>
      </w:r>
      <w:r w:rsidR="00E27D08" w:rsidRPr="004301A2">
        <w:rPr>
          <w:lang w:val="pl-PL"/>
        </w:rPr>
        <w:t>c</w:t>
      </w:r>
      <w:r w:rsidR="00E27D08" w:rsidRPr="004301A2">
        <w:rPr>
          <w:lang w:val="vi-VN"/>
        </w:rPr>
        <w:t>ơ cấu</w:t>
      </w:r>
      <w:r w:rsidR="00E27D08" w:rsidRPr="004301A2">
        <w:rPr>
          <w:lang w:val="pl-PL"/>
        </w:rPr>
        <w:t xml:space="preserve"> thị trường tài chính, trọng tâm là các </w:t>
      </w:r>
      <w:r w:rsidR="00F63E3D" w:rsidRPr="004301A2">
        <w:rPr>
          <w:lang w:val="pl-PL"/>
        </w:rPr>
        <w:t>ngân hàng thương mại.</w:t>
      </w:r>
      <w:r w:rsidR="00F63E3D" w:rsidRPr="004301A2">
        <w:rPr>
          <w:i/>
          <w:lang w:val="pl-PL"/>
        </w:rPr>
        <w:t xml:space="preserve"> </w:t>
      </w:r>
      <w:r w:rsidR="00E27D08" w:rsidRPr="003D5925">
        <w:rPr>
          <w:spacing w:val="-4"/>
          <w:lang w:val="pl-PL"/>
        </w:rPr>
        <w:t>T</w:t>
      </w:r>
      <w:r w:rsidR="00F63E3D" w:rsidRPr="003D5925">
        <w:rPr>
          <w:spacing w:val="-4"/>
          <w:lang w:val="pl-PL"/>
        </w:rPr>
        <w:t xml:space="preserve">ập trung </w:t>
      </w:r>
      <w:r w:rsidR="00E27D08" w:rsidRPr="003D5925">
        <w:rPr>
          <w:spacing w:val="-4"/>
          <w:lang w:val="pl-PL"/>
        </w:rPr>
        <w:t>xử lý nợ xấu</w:t>
      </w:r>
      <w:r w:rsidR="00B627D9" w:rsidRPr="003D5925">
        <w:rPr>
          <w:spacing w:val="-4"/>
          <w:lang w:val="pl-PL"/>
        </w:rPr>
        <w:t xml:space="preserve"> và</w:t>
      </w:r>
      <w:r w:rsidR="00C47623" w:rsidRPr="003D5925">
        <w:rPr>
          <w:spacing w:val="-4"/>
          <w:lang w:val="pl-PL"/>
        </w:rPr>
        <w:t xml:space="preserve"> cơ cấu lại các ngân hàng thương mại cổ phần yếu kém.</w:t>
      </w:r>
      <w:r w:rsidR="00C47623" w:rsidRPr="004301A2">
        <w:rPr>
          <w:lang w:val="pl-PL"/>
        </w:rPr>
        <w:t xml:space="preserve"> </w:t>
      </w:r>
      <w:r w:rsidR="00B627D9" w:rsidRPr="004301A2">
        <w:t>C</w:t>
      </w:r>
      <w:r w:rsidR="00C47623" w:rsidRPr="004301A2">
        <w:t>ác ngân hàng thương mại</w:t>
      </w:r>
      <w:r w:rsidR="00DA50C3" w:rsidRPr="004301A2">
        <w:t xml:space="preserve"> bằng các biện pháp</w:t>
      </w:r>
      <w:r w:rsidR="00C47623" w:rsidRPr="004301A2">
        <w:t xml:space="preserve"> </w:t>
      </w:r>
      <w:r w:rsidR="00B627D9" w:rsidRPr="004301A2">
        <w:t>chủ động</w:t>
      </w:r>
      <w:r w:rsidR="00DA50C3" w:rsidRPr="004301A2">
        <w:t xml:space="preserve"> tự</w:t>
      </w:r>
      <w:r w:rsidR="00B627D9" w:rsidRPr="004301A2">
        <w:t xml:space="preserve"> </w:t>
      </w:r>
      <w:r w:rsidR="00C47623" w:rsidRPr="004301A2">
        <w:t>xử lý</w:t>
      </w:r>
      <w:r w:rsidR="00B627D9" w:rsidRPr="004301A2">
        <w:t xml:space="preserve"> nợ xấu</w:t>
      </w:r>
      <w:r w:rsidR="00D23A27" w:rsidRPr="004301A2">
        <w:t xml:space="preserve"> </w:t>
      </w:r>
      <w:r w:rsidR="00C47623" w:rsidRPr="004301A2">
        <w:t>là chủ yếu</w:t>
      </w:r>
      <w:r w:rsidR="00D23A27" w:rsidRPr="004301A2">
        <w:t>; đ</w:t>
      </w:r>
      <w:r w:rsidR="00C47623" w:rsidRPr="004301A2">
        <w:t xml:space="preserve">ồng thời </w:t>
      </w:r>
      <w:r w:rsidR="0018120D" w:rsidRPr="004301A2">
        <w:rPr>
          <w:lang w:val="pl-PL"/>
        </w:rPr>
        <w:t xml:space="preserve">phát huy vai trò </w:t>
      </w:r>
      <w:r w:rsidR="00C47623" w:rsidRPr="004301A2">
        <w:rPr>
          <w:lang w:val="pl-PL"/>
        </w:rPr>
        <w:t xml:space="preserve">của Công ty Quản lý tài sản (VAMC) </w:t>
      </w:r>
      <w:r w:rsidR="00D23A27" w:rsidRPr="004301A2">
        <w:rPr>
          <w:lang w:val="pl-PL"/>
        </w:rPr>
        <w:t xml:space="preserve">tham gia xử lý nợ xấu </w:t>
      </w:r>
      <w:r w:rsidR="00B627D9" w:rsidRPr="004301A2">
        <w:rPr>
          <w:lang w:val="pl-PL"/>
        </w:rPr>
        <w:t xml:space="preserve">và </w:t>
      </w:r>
      <w:r w:rsidR="00C47623" w:rsidRPr="004301A2">
        <w:rPr>
          <w:lang w:val="pl-PL"/>
        </w:rPr>
        <w:t xml:space="preserve">phát triển thị trường mua bán nợ. </w:t>
      </w:r>
      <w:r w:rsidR="00E27D08" w:rsidRPr="004301A2">
        <w:rPr>
          <w:lang w:val="pl-PL"/>
        </w:rPr>
        <w:t xml:space="preserve">Đến </w:t>
      </w:r>
      <w:r w:rsidR="00451503" w:rsidRPr="004301A2">
        <w:rPr>
          <w:lang w:val="pl-PL"/>
        </w:rPr>
        <w:t>tháng 9</w:t>
      </w:r>
      <w:r w:rsidR="00E27D08" w:rsidRPr="004301A2">
        <w:rPr>
          <w:lang w:val="pl-PL"/>
        </w:rPr>
        <w:t xml:space="preserve"> năm 2015,</w:t>
      </w:r>
      <w:r w:rsidR="00451503" w:rsidRPr="004301A2">
        <w:rPr>
          <w:lang w:val="pl-PL"/>
        </w:rPr>
        <w:t xml:space="preserve"> </w:t>
      </w:r>
      <w:r w:rsidR="008A3716">
        <w:rPr>
          <w:lang w:val="pl-PL"/>
        </w:rPr>
        <w:t xml:space="preserve">              </w:t>
      </w:r>
      <w:r w:rsidR="00E27D08" w:rsidRPr="004301A2">
        <w:rPr>
          <w:lang w:val="pl-PL"/>
        </w:rPr>
        <w:t xml:space="preserve">nợ xấu còn </w:t>
      </w:r>
      <w:r w:rsidR="00451503" w:rsidRPr="004301A2">
        <w:rPr>
          <w:lang w:val="pl-PL"/>
        </w:rPr>
        <w:t>2,9</w:t>
      </w:r>
      <w:r w:rsidR="00E27D08" w:rsidRPr="004301A2">
        <w:rPr>
          <w:lang w:val="pl-PL"/>
        </w:rPr>
        <w:t>% (tháng 9/2012 là 17</w:t>
      </w:r>
      <w:r w:rsidR="00451503" w:rsidRPr="004301A2">
        <w:rPr>
          <w:lang w:val="pl-PL"/>
        </w:rPr>
        <w:t>,43</w:t>
      </w:r>
      <w:r w:rsidR="00E27D08" w:rsidRPr="004301A2">
        <w:rPr>
          <w:lang w:val="pl-PL"/>
        </w:rPr>
        <w:t>%)</w:t>
      </w:r>
      <w:r w:rsidR="00B627D9" w:rsidRPr="004301A2">
        <w:rPr>
          <w:lang w:val="pl-PL"/>
        </w:rPr>
        <w:t xml:space="preserve"> và đã giảm 17 tổ chức tín dụng</w:t>
      </w:r>
      <w:r w:rsidR="00B627D9" w:rsidRPr="004301A2">
        <w:rPr>
          <w:rStyle w:val="EndnoteReference"/>
          <w:lang w:val="pl-PL"/>
        </w:rPr>
        <w:endnoteReference w:id="22"/>
      </w:r>
      <w:r w:rsidR="00B627D9" w:rsidRPr="004301A2">
        <w:rPr>
          <w:lang w:val="pl-PL"/>
        </w:rPr>
        <w:t>.</w:t>
      </w:r>
      <w:r w:rsidR="00B627D9" w:rsidRPr="004301A2">
        <w:t xml:space="preserve"> </w:t>
      </w:r>
      <w:r w:rsidR="0018120D" w:rsidRPr="004301A2">
        <w:rPr>
          <w:lang w:val="pl-PL"/>
        </w:rPr>
        <w:t>T</w:t>
      </w:r>
      <w:r w:rsidR="00E27D08" w:rsidRPr="004301A2">
        <w:rPr>
          <w:lang w:val="pl-PL"/>
        </w:rPr>
        <w:t>hanh khoản và an toàn hệ thống được bảo đảm</w:t>
      </w:r>
      <w:r w:rsidR="0018120D" w:rsidRPr="004301A2">
        <w:rPr>
          <w:lang w:val="pl-PL"/>
        </w:rPr>
        <w:t xml:space="preserve">; </w:t>
      </w:r>
      <w:r w:rsidR="00D23A27" w:rsidRPr="004301A2">
        <w:rPr>
          <w:lang w:val="pl-PL"/>
        </w:rPr>
        <w:t>cung</w:t>
      </w:r>
      <w:r w:rsidR="00E27D08" w:rsidRPr="004301A2">
        <w:rPr>
          <w:lang w:val="pl-PL"/>
        </w:rPr>
        <w:t xml:space="preserve"> ứng</w:t>
      </w:r>
      <w:r w:rsidR="00D23A27" w:rsidRPr="004301A2">
        <w:rPr>
          <w:lang w:val="pl-PL"/>
        </w:rPr>
        <w:t xml:space="preserve"> vốn tốt hơn</w:t>
      </w:r>
      <w:r w:rsidR="00E27D08" w:rsidRPr="004301A2">
        <w:rPr>
          <w:lang w:val="pl-PL"/>
        </w:rPr>
        <w:t xml:space="preserve"> cho nền kinh tế</w:t>
      </w:r>
      <w:r w:rsidR="00D23A27" w:rsidRPr="004301A2">
        <w:rPr>
          <w:lang w:val="pl-PL"/>
        </w:rPr>
        <w:t xml:space="preserve"> và</w:t>
      </w:r>
      <w:r w:rsidR="0018120D" w:rsidRPr="004301A2">
        <w:rPr>
          <w:lang w:val="pl-PL"/>
        </w:rPr>
        <w:t xml:space="preserve"> </w:t>
      </w:r>
      <w:r w:rsidR="00E27D08" w:rsidRPr="004301A2">
        <w:rPr>
          <w:lang w:val="pl-PL"/>
        </w:rPr>
        <w:t>góp phần ổn định kinh tế vĩ mô.</w:t>
      </w:r>
      <w:r w:rsidR="0018120D" w:rsidRPr="004301A2">
        <w:t xml:space="preserve"> </w:t>
      </w:r>
      <w:r w:rsidR="007F7D0C" w:rsidRPr="004301A2">
        <w:t>Q</w:t>
      </w:r>
      <w:r w:rsidR="00E27D08" w:rsidRPr="004301A2">
        <w:rPr>
          <w:lang w:val="pl-PL"/>
        </w:rPr>
        <w:t xml:space="preserve">uy mô thị trường </w:t>
      </w:r>
      <w:r w:rsidR="007F7D0C" w:rsidRPr="004301A2">
        <w:rPr>
          <w:lang w:val="pl-PL"/>
        </w:rPr>
        <w:t xml:space="preserve">chứng khoán </w:t>
      </w:r>
      <w:r w:rsidR="00E27D08" w:rsidRPr="004301A2">
        <w:rPr>
          <w:lang w:val="pl-PL"/>
        </w:rPr>
        <w:t>tăng, mức vốn hoá thị trường cổ phiếu đạt khoảng 33%</w:t>
      </w:r>
      <w:r w:rsidR="007F7D0C" w:rsidRPr="004301A2">
        <w:rPr>
          <w:lang w:val="pl-PL"/>
        </w:rPr>
        <w:t xml:space="preserve"> </w:t>
      </w:r>
      <w:r w:rsidR="00451503" w:rsidRPr="004301A2">
        <w:rPr>
          <w:lang w:val="pl-PL"/>
        </w:rPr>
        <w:t xml:space="preserve">GDP </w:t>
      </w:r>
      <w:r w:rsidR="007F7D0C" w:rsidRPr="004301A2">
        <w:rPr>
          <w:lang w:val="pl-PL"/>
        </w:rPr>
        <w:t>và</w:t>
      </w:r>
      <w:r w:rsidR="00E27D08" w:rsidRPr="004301A2">
        <w:rPr>
          <w:lang w:val="pl-PL"/>
        </w:rPr>
        <w:t xml:space="preserve"> thị trường trái phiếu đạt</w:t>
      </w:r>
      <w:r w:rsidR="007F7D0C" w:rsidRPr="004301A2">
        <w:rPr>
          <w:lang w:val="pl-PL"/>
        </w:rPr>
        <w:t xml:space="preserve"> khoảng</w:t>
      </w:r>
      <w:r w:rsidR="00E27D08" w:rsidRPr="004301A2">
        <w:rPr>
          <w:lang w:val="pl-PL"/>
        </w:rPr>
        <w:t xml:space="preserve"> 23% vào cuối năm 2015.</w:t>
      </w:r>
    </w:p>
    <w:p w:rsidR="00E27D08" w:rsidRPr="004301A2" w:rsidRDefault="00A82F10" w:rsidP="004301A2">
      <w:pPr>
        <w:widowControl w:val="0"/>
        <w:spacing w:before="120"/>
        <w:ind w:firstLine="567"/>
        <w:rPr>
          <w:lang w:val="pl-PL"/>
        </w:rPr>
      </w:pPr>
      <w:r w:rsidRPr="004301A2">
        <w:t xml:space="preserve">Về </w:t>
      </w:r>
      <w:r w:rsidRPr="004301A2">
        <w:rPr>
          <w:lang w:val="pl-PL"/>
        </w:rPr>
        <w:t>c</w:t>
      </w:r>
      <w:r w:rsidR="00E27D08" w:rsidRPr="004301A2">
        <w:rPr>
          <w:lang w:val="vi-VN"/>
        </w:rPr>
        <w:t xml:space="preserve">ơ cấu </w:t>
      </w:r>
      <w:r w:rsidR="00E27D08" w:rsidRPr="004301A2">
        <w:rPr>
          <w:lang w:val="pl-PL"/>
        </w:rPr>
        <w:t xml:space="preserve">lại </w:t>
      </w:r>
      <w:r w:rsidR="00E27D08" w:rsidRPr="004301A2">
        <w:rPr>
          <w:lang w:val="vi-VN"/>
        </w:rPr>
        <w:t>doanh nghiệp nhà nước</w:t>
      </w:r>
      <w:r w:rsidR="0018120D" w:rsidRPr="004301A2">
        <w:t xml:space="preserve"> (DNNN)</w:t>
      </w:r>
      <w:r w:rsidR="00E27D08" w:rsidRPr="004301A2">
        <w:rPr>
          <w:lang w:val="vi-VN"/>
        </w:rPr>
        <w:t>, trọng tâm là các tập đoàn</w:t>
      </w:r>
      <w:r w:rsidR="00E27D08" w:rsidRPr="004301A2">
        <w:rPr>
          <w:lang w:val="pl-PL"/>
        </w:rPr>
        <w:t xml:space="preserve"> kinh tế</w:t>
      </w:r>
      <w:r w:rsidR="00E27D08" w:rsidRPr="004301A2">
        <w:rPr>
          <w:lang w:val="vi-VN"/>
        </w:rPr>
        <w:t xml:space="preserve"> và tổng công ty</w:t>
      </w:r>
      <w:r w:rsidR="0018120D" w:rsidRPr="004301A2">
        <w:rPr>
          <w:lang w:val="pl-PL"/>
        </w:rPr>
        <w:t xml:space="preserve">. </w:t>
      </w:r>
      <w:r w:rsidR="007F7D0C" w:rsidRPr="004301A2">
        <w:rPr>
          <w:lang w:val="pl-PL"/>
        </w:rPr>
        <w:t>T</w:t>
      </w:r>
      <w:r w:rsidR="0018120D" w:rsidRPr="004301A2">
        <w:rPr>
          <w:lang w:val="pl-PL"/>
        </w:rPr>
        <w:t>ập trung vào</w:t>
      </w:r>
      <w:r w:rsidR="00E27D08" w:rsidRPr="004301A2">
        <w:rPr>
          <w:lang w:val="pl-PL"/>
        </w:rPr>
        <w:t xml:space="preserve"> c</w:t>
      </w:r>
      <w:r w:rsidR="00E27D08" w:rsidRPr="004301A2">
        <w:rPr>
          <w:lang w:val="vi-VN"/>
        </w:rPr>
        <w:t>ổ phần hoá</w:t>
      </w:r>
      <w:r w:rsidR="0018120D" w:rsidRPr="004301A2">
        <w:t xml:space="preserve">, </w:t>
      </w:r>
      <w:r w:rsidR="00E27D08" w:rsidRPr="004301A2">
        <w:rPr>
          <w:lang w:val="vi-VN"/>
        </w:rPr>
        <w:t xml:space="preserve">thoái vốn đầu tư ngoài ngành </w:t>
      </w:r>
      <w:r w:rsidR="0018120D" w:rsidRPr="004301A2">
        <w:t>và nâng cao hiệu quả</w:t>
      </w:r>
      <w:r w:rsidR="00D21A6F" w:rsidRPr="004301A2">
        <w:t xml:space="preserve"> sản xuất kinh doanh</w:t>
      </w:r>
      <w:r w:rsidR="0018120D" w:rsidRPr="004301A2">
        <w:t xml:space="preserve">. </w:t>
      </w:r>
      <w:r w:rsidR="0018120D" w:rsidRPr="004301A2">
        <w:rPr>
          <w:lang w:val="pl-PL"/>
        </w:rPr>
        <w:t xml:space="preserve">DNNN </w:t>
      </w:r>
      <w:r w:rsidR="00E27D08" w:rsidRPr="004301A2">
        <w:rPr>
          <w:lang w:val="pl-PL"/>
        </w:rPr>
        <w:t>t</w:t>
      </w:r>
      <w:r w:rsidR="00E27D08" w:rsidRPr="004301A2">
        <w:rPr>
          <w:lang w:val="vi-VN"/>
        </w:rPr>
        <w:t>ập trung hơn vào những lĩnh vực then chốt</w:t>
      </w:r>
      <w:r w:rsidR="00E27D08" w:rsidRPr="004301A2">
        <w:rPr>
          <w:lang w:val="pl-PL"/>
        </w:rPr>
        <w:t>,</w:t>
      </w:r>
      <w:r w:rsidR="00E27D08" w:rsidRPr="004301A2">
        <w:rPr>
          <w:lang w:val="vi-VN"/>
        </w:rPr>
        <w:t xml:space="preserve"> thiết yếu.</w:t>
      </w:r>
      <w:r w:rsidR="00E27D08" w:rsidRPr="004301A2">
        <w:rPr>
          <w:lang w:val="pl-PL"/>
        </w:rPr>
        <w:t xml:space="preserve"> Quản lý nhà nước</w:t>
      </w:r>
      <w:r w:rsidR="00D21A6F" w:rsidRPr="004301A2">
        <w:rPr>
          <w:lang w:val="pl-PL"/>
        </w:rPr>
        <w:t xml:space="preserve"> và quản lý của chủ sở </w:t>
      </w:r>
      <w:r w:rsidR="00D21A6F" w:rsidRPr="004301A2">
        <w:rPr>
          <w:lang w:val="pl-PL"/>
        </w:rPr>
        <w:lastRenderedPageBreak/>
        <w:t>hữu</w:t>
      </w:r>
      <w:r w:rsidR="00E27D08" w:rsidRPr="004301A2">
        <w:rPr>
          <w:lang w:val="pl-PL"/>
        </w:rPr>
        <w:t xml:space="preserve"> được tăng cường. Đã</w:t>
      </w:r>
      <w:r w:rsidR="008C36C9" w:rsidRPr="004301A2">
        <w:rPr>
          <w:lang w:val="pl-PL"/>
        </w:rPr>
        <w:t xml:space="preserve"> sắp xếp 46</w:t>
      </w:r>
      <w:r w:rsidR="007A0BFF" w:rsidRPr="004301A2">
        <w:rPr>
          <w:lang w:val="pl-PL"/>
        </w:rPr>
        <w:t>5</w:t>
      </w:r>
      <w:r w:rsidR="008C36C9" w:rsidRPr="004301A2">
        <w:rPr>
          <w:lang w:val="pl-PL"/>
        </w:rPr>
        <w:t xml:space="preserve"> </w:t>
      </w:r>
      <w:r w:rsidR="003B388A" w:rsidRPr="004301A2">
        <w:rPr>
          <w:lang w:val="pl-PL"/>
        </w:rPr>
        <w:t>DNNN</w:t>
      </w:r>
      <w:r w:rsidR="008C36C9" w:rsidRPr="004301A2">
        <w:rPr>
          <w:lang w:val="pl-PL"/>
        </w:rPr>
        <w:t>, trong đó cổ phần hóa 35</w:t>
      </w:r>
      <w:r w:rsidR="007A0BFF" w:rsidRPr="004301A2">
        <w:rPr>
          <w:lang w:val="pl-PL"/>
        </w:rPr>
        <w:t>3</w:t>
      </w:r>
      <w:r w:rsidR="008C36C9" w:rsidRPr="004301A2">
        <w:rPr>
          <w:lang w:val="pl-PL"/>
        </w:rPr>
        <w:t xml:space="preserve"> doanh nghiệp</w:t>
      </w:r>
      <w:r w:rsidR="00E27D08" w:rsidRPr="004301A2">
        <w:rPr>
          <w:lang w:val="pl-PL"/>
        </w:rPr>
        <w:t>.</w:t>
      </w:r>
      <w:r w:rsidR="002D73C5" w:rsidRPr="004301A2">
        <w:rPr>
          <w:lang w:val="pl-PL"/>
        </w:rPr>
        <w:t xml:space="preserve"> Việc thoái vốn đầu tư ngoài ngành</w:t>
      </w:r>
      <w:r w:rsidR="00662FE6" w:rsidRPr="004301A2">
        <w:rPr>
          <w:lang w:val="pl-PL"/>
        </w:rPr>
        <w:t xml:space="preserve"> và bán bớt </w:t>
      </w:r>
      <w:r w:rsidR="00804239" w:rsidRPr="004301A2">
        <w:rPr>
          <w:lang w:val="pl-PL"/>
        </w:rPr>
        <w:t xml:space="preserve">phần </w:t>
      </w:r>
      <w:r w:rsidR="00662FE6" w:rsidRPr="004301A2">
        <w:rPr>
          <w:lang w:val="pl-PL"/>
        </w:rPr>
        <w:t xml:space="preserve">vốn </w:t>
      </w:r>
      <w:r w:rsidR="00804239" w:rsidRPr="004301A2">
        <w:rPr>
          <w:lang w:val="pl-PL"/>
        </w:rPr>
        <w:t>tại các doanh nghiệp cổ phần hóa</w:t>
      </w:r>
      <w:r w:rsidR="002D73C5" w:rsidRPr="004301A2">
        <w:rPr>
          <w:lang w:val="pl-PL"/>
        </w:rPr>
        <w:t xml:space="preserve"> thu về cao hơn giá trị sổ sách</w:t>
      </w:r>
      <w:r w:rsidR="00DE2149" w:rsidRPr="004301A2">
        <w:rPr>
          <w:lang w:val="pl-PL"/>
        </w:rPr>
        <w:t>, gấp</w:t>
      </w:r>
      <w:r w:rsidR="002D73C5" w:rsidRPr="004301A2">
        <w:rPr>
          <w:lang w:val="pl-PL"/>
        </w:rPr>
        <w:t xml:space="preserve"> 1,</w:t>
      </w:r>
      <w:r w:rsidR="0073225F" w:rsidRPr="004301A2">
        <w:rPr>
          <w:lang w:val="pl-PL"/>
        </w:rPr>
        <w:t>47</w:t>
      </w:r>
      <w:r w:rsidR="002D73C5" w:rsidRPr="004301A2">
        <w:rPr>
          <w:lang w:val="pl-PL"/>
        </w:rPr>
        <w:t xml:space="preserve"> lần</w:t>
      </w:r>
      <w:r w:rsidR="003B3E52" w:rsidRPr="004301A2">
        <w:rPr>
          <w:vertAlign w:val="superscript"/>
        </w:rPr>
        <w:endnoteReference w:id="23"/>
      </w:r>
      <w:r w:rsidR="002D73C5" w:rsidRPr="004301A2">
        <w:rPr>
          <w:lang w:val="pl-PL"/>
        </w:rPr>
        <w:t>.</w:t>
      </w:r>
      <w:r w:rsidR="00E27D08" w:rsidRPr="004301A2">
        <w:rPr>
          <w:lang w:val="pl-PL"/>
        </w:rPr>
        <w:t xml:space="preserve"> N</w:t>
      </w:r>
      <w:r w:rsidR="00E27D08" w:rsidRPr="004301A2">
        <w:rPr>
          <w:lang w:val="vi-VN"/>
        </w:rPr>
        <w:t xml:space="preserve">ăng lực quản trị, tiềm lực tài chính và hiệu quả sản xuất kinh doanh </w:t>
      </w:r>
      <w:r w:rsidR="00E27D08" w:rsidRPr="004301A2">
        <w:rPr>
          <w:lang w:val="pl-PL"/>
        </w:rPr>
        <w:t xml:space="preserve">của </w:t>
      </w:r>
      <w:r w:rsidR="0018120D" w:rsidRPr="004301A2">
        <w:rPr>
          <w:lang w:val="pl-PL"/>
        </w:rPr>
        <w:t>DNNN</w:t>
      </w:r>
      <w:r w:rsidR="00E27D08" w:rsidRPr="004301A2">
        <w:rPr>
          <w:lang w:val="pl-PL"/>
        </w:rPr>
        <w:t xml:space="preserve"> </w:t>
      </w:r>
      <w:r w:rsidR="00E27D08" w:rsidRPr="004301A2">
        <w:rPr>
          <w:lang w:val="vi-VN"/>
        </w:rPr>
        <w:t>được nâng lên</w:t>
      </w:r>
      <w:r w:rsidR="00E27D08" w:rsidRPr="004301A2">
        <w:rPr>
          <w:lang w:val="pl-PL"/>
        </w:rPr>
        <w:t xml:space="preserve">; </w:t>
      </w:r>
      <w:r w:rsidR="00E27D08" w:rsidRPr="004301A2">
        <w:rPr>
          <w:bCs/>
          <w:lang w:val="pl-PL"/>
        </w:rPr>
        <w:t>vốn nhà nước được bảo toàn và phát triển</w:t>
      </w:r>
      <w:r w:rsidR="00E27D08" w:rsidRPr="004301A2">
        <w:rPr>
          <w:bCs/>
          <w:lang w:val="vi-VN"/>
        </w:rPr>
        <w:t>.</w:t>
      </w:r>
      <w:r w:rsidR="00E27D08" w:rsidRPr="004301A2">
        <w:rPr>
          <w:bCs/>
          <w:lang w:val="pl-PL"/>
        </w:rPr>
        <w:t xml:space="preserve"> </w:t>
      </w:r>
      <w:r w:rsidR="00E27D08" w:rsidRPr="004301A2">
        <w:rPr>
          <w:lang w:val="pl-PL"/>
        </w:rPr>
        <w:t>D</w:t>
      </w:r>
      <w:r w:rsidR="0018120D" w:rsidRPr="004301A2">
        <w:rPr>
          <w:lang w:val="pl-PL"/>
        </w:rPr>
        <w:t>NNN</w:t>
      </w:r>
      <w:r w:rsidR="00E27D08" w:rsidRPr="004301A2">
        <w:rPr>
          <w:lang w:val="pl-PL"/>
        </w:rPr>
        <w:t xml:space="preserve"> cơ bản t</w:t>
      </w:r>
      <w:r w:rsidR="0018120D" w:rsidRPr="004301A2">
        <w:rPr>
          <w:lang w:val="pl-PL"/>
        </w:rPr>
        <w:t>h</w:t>
      </w:r>
      <w:r w:rsidR="00E27D08" w:rsidRPr="004301A2">
        <w:rPr>
          <w:lang w:val="pl-PL"/>
        </w:rPr>
        <w:t>ực hiện tốt các nhiệm vụ được giao</w:t>
      </w:r>
      <w:r w:rsidR="00F145DC" w:rsidRPr="004301A2">
        <w:rPr>
          <w:rStyle w:val="EndnoteReference"/>
          <w:lang w:val="pl-PL"/>
        </w:rPr>
        <w:endnoteReference w:id="24"/>
      </w:r>
      <w:r w:rsidR="00E27D08" w:rsidRPr="004301A2">
        <w:rPr>
          <w:lang w:val="pl-PL"/>
        </w:rPr>
        <w:t>.</w:t>
      </w:r>
      <w:r w:rsidR="00F145DC" w:rsidRPr="004301A2">
        <w:rPr>
          <w:lang w:val="pl-PL"/>
        </w:rPr>
        <w:t xml:space="preserve"> </w:t>
      </w:r>
    </w:p>
    <w:p w:rsidR="00FF487A" w:rsidRPr="004301A2" w:rsidRDefault="00A82F10" w:rsidP="004301A2">
      <w:pPr>
        <w:widowControl w:val="0"/>
        <w:spacing w:before="140"/>
        <w:ind w:firstLine="567"/>
        <w:rPr>
          <w:lang w:val="pl-PL"/>
        </w:rPr>
      </w:pPr>
      <w:r w:rsidRPr="004301A2">
        <w:t>Về</w:t>
      </w:r>
      <w:r w:rsidR="00DE2149" w:rsidRPr="004301A2">
        <w:t xml:space="preserve"> tái </w:t>
      </w:r>
      <w:r w:rsidRPr="004301A2">
        <w:t>c</w:t>
      </w:r>
      <w:r w:rsidR="00E27D08" w:rsidRPr="004301A2">
        <w:rPr>
          <w:lang w:val="vi-VN"/>
        </w:rPr>
        <w:t xml:space="preserve">ơ cấu </w:t>
      </w:r>
      <w:r w:rsidR="00E27D08" w:rsidRPr="004301A2">
        <w:rPr>
          <w:lang w:val="pl-PL"/>
        </w:rPr>
        <w:t>nông nghiệp gắn với xây dựng nông thôn mới</w:t>
      </w:r>
      <w:r w:rsidR="0018120D" w:rsidRPr="004301A2">
        <w:rPr>
          <w:lang w:val="pl-PL"/>
        </w:rPr>
        <w:t>.</w:t>
      </w:r>
      <w:r w:rsidR="0018120D" w:rsidRPr="004301A2">
        <w:rPr>
          <w:i/>
          <w:lang w:val="pl-PL"/>
        </w:rPr>
        <w:t xml:space="preserve"> </w:t>
      </w:r>
      <w:r w:rsidR="00E27D08" w:rsidRPr="004301A2">
        <w:rPr>
          <w:lang w:val="pl-PL"/>
        </w:rPr>
        <w:t>Tập trung tổ chức lại sản xuất</w:t>
      </w:r>
      <w:r w:rsidR="00CC0733" w:rsidRPr="004301A2">
        <w:rPr>
          <w:lang w:val="pl-PL"/>
        </w:rPr>
        <w:t xml:space="preserve">. </w:t>
      </w:r>
      <w:r w:rsidR="00DE2149" w:rsidRPr="004301A2">
        <w:rPr>
          <w:lang w:val="pl-PL"/>
        </w:rPr>
        <w:t>Tăng cường ứng dụng tiến bộ khoa học công nghệ; chuyển đổi cơ cấu cây trồng, vật nuôi</w:t>
      </w:r>
      <w:r w:rsidR="00ED437A" w:rsidRPr="004301A2">
        <w:rPr>
          <w:lang w:val="pl-PL"/>
        </w:rPr>
        <w:t>; đẩy mạnh khai thác hải sản xa bờ</w:t>
      </w:r>
      <w:r w:rsidR="00DE2149" w:rsidRPr="004301A2">
        <w:rPr>
          <w:lang w:val="pl-PL"/>
        </w:rPr>
        <w:t xml:space="preserve">. Hình thành một số khu nông nghiệp công nghệ cao, tổ hợp nông - công nghiệp - dịch vụ quy mô lớn. </w:t>
      </w:r>
      <w:r w:rsidR="00CC0733" w:rsidRPr="004301A2">
        <w:rPr>
          <w:lang w:val="pl-PL"/>
        </w:rPr>
        <w:t>Đa dạng hóa các loại hình hợp tác liên kết</w:t>
      </w:r>
      <w:r w:rsidR="00DE2149" w:rsidRPr="004301A2">
        <w:rPr>
          <w:lang w:val="pl-PL"/>
        </w:rPr>
        <w:t>,</w:t>
      </w:r>
      <w:r w:rsidR="00CC0733" w:rsidRPr="004301A2">
        <w:rPr>
          <w:lang w:val="pl-PL"/>
        </w:rPr>
        <w:t xml:space="preserve"> gắn sản xuất với chế biến và tiêu thụ. </w:t>
      </w:r>
      <w:r w:rsidR="00DE2149" w:rsidRPr="004301A2">
        <w:rPr>
          <w:lang w:val="pl-PL"/>
        </w:rPr>
        <w:t xml:space="preserve">Nhân rộng các mô hình có hiệu quả cao. </w:t>
      </w:r>
      <w:r w:rsidR="00FF487A" w:rsidRPr="004301A2">
        <w:rPr>
          <w:lang w:val="pl-PL"/>
        </w:rPr>
        <w:t>Khuyến khích doanh nghiệp đầu tư vào nông nghiệp, công nghiệp, dịch vụ trên địa bàn nông thôn. T</w:t>
      </w:r>
      <w:r w:rsidR="00E27D08" w:rsidRPr="004301A2">
        <w:rPr>
          <w:bCs/>
          <w:lang w:val="pl-PL"/>
        </w:rPr>
        <w:t>hu hút được nhiều nguồn lực và sự tham gia của người dân</w:t>
      </w:r>
      <w:r w:rsidR="00FF487A" w:rsidRPr="004301A2">
        <w:rPr>
          <w:bCs/>
          <w:lang w:val="pl-PL"/>
        </w:rPr>
        <w:t xml:space="preserve"> vào xây dựng nông thôn mới</w:t>
      </w:r>
      <w:r w:rsidR="00E27D08" w:rsidRPr="004301A2">
        <w:rPr>
          <w:bCs/>
          <w:lang w:val="pl-PL"/>
        </w:rPr>
        <w:t>. Đ</w:t>
      </w:r>
      <w:r w:rsidR="00E27D08" w:rsidRPr="004301A2">
        <w:rPr>
          <w:lang w:val="pl-PL"/>
        </w:rPr>
        <w:t>ế</w:t>
      </w:r>
      <w:r w:rsidR="00610FFA" w:rsidRPr="004301A2">
        <w:rPr>
          <w:lang w:val="pl-PL"/>
        </w:rPr>
        <w:t>n nay,</w:t>
      </w:r>
      <w:r w:rsidR="00E27D08" w:rsidRPr="004301A2">
        <w:rPr>
          <w:lang w:val="pl-PL"/>
        </w:rPr>
        <w:t xml:space="preserve"> đã có 9 huyện và </w:t>
      </w:r>
      <w:r w:rsidR="00451503" w:rsidRPr="004301A2">
        <w:rPr>
          <w:lang w:val="pl-PL"/>
        </w:rPr>
        <w:t>1.132</w:t>
      </w:r>
      <w:r w:rsidR="00E27D08" w:rsidRPr="004301A2">
        <w:rPr>
          <w:lang w:val="pl-PL"/>
        </w:rPr>
        <w:t xml:space="preserve"> xã đạt chuẩn nông thôn mới, chiếm 1</w:t>
      </w:r>
      <w:r w:rsidR="00451503" w:rsidRPr="004301A2">
        <w:rPr>
          <w:lang w:val="pl-PL"/>
        </w:rPr>
        <w:t>2</w:t>
      </w:r>
      <w:r w:rsidR="00E27D08" w:rsidRPr="004301A2">
        <w:rPr>
          <w:lang w:val="pl-PL"/>
        </w:rPr>
        <w:t>,</w:t>
      </w:r>
      <w:r w:rsidR="00451503" w:rsidRPr="004301A2">
        <w:rPr>
          <w:lang w:val="pl-PL"/>
        </w:rPr>
        <w:t>7</w:t>
      </w:r>
      <w:r w:rsidR="00E27D08" w:rsidRPr="004301A2">
        <w:rPr>
          <w:lang w:val="pl-PL"/>
        </w:rPr>
        <w:t>%.</w:t>
      </w:r>
      <w:r w:rsidR="00CC0733" w:rsidRPr="004301A2">
        <w:rPr>
          <w:lang w:val="pl-PL"/>
        </w:rPr>
        <w:t xml:space="preserve"> </w:t>
      </w:r>
      <w:r w:rsidR="00451503" w:rsidRPr="004301A2">
        <w:rPr>
          <w:lang w:val="pl-PL"/>
        </w:rPr>
        <w:t>Dự kiến đến cuối năm 2015, có khoảng 1.500 xã đạt chuẩn, chiếm 16,8%.</w:t>
      </w:r>
    </w:p>
    <w:p w:rsidR="00C07D69" w:rsidRPr="004301A2" w:rsidRDefault="004930DF" w:rsidP="004301A2">
      <w:pPr>
        <w:widowControl w:val="0"/>
        <w:spacing w:before="140"/>
        <w:ind w:firstLine="567"/>
      </w:pPr>
      <w:r w:rsidRPr="004301A2">
        <w:rPr>
          <w:lang w:val="pl-PL"/>
        </w:rPr>
        <w:t xml:space="preserve">Về </w:t>
      </w:r>
      <w:r w:rsidR="00DE2149" w:rsidRPr="004301A2">
        <w:rPr>
          <w:lang w:val="pl-PL"/>
        </w:rPr>
        <w:t xml:space="preserve">tái </w:t>
      </w:r>
      <w:r w:rsidRPr="004301A2">
        <w:rPr>
          <w:lang w:val="pl-PL"/>
        </w:rPr>
        <w:t>c</w:t>
      </w:r>
      <w:r w:rsidR="00E27D08" w:rsidRPr="004301A2">
        <w:rPr>
          <w:lang w:val="pl-PL"/>
        </w:rPr>
        <w:t>ơ cấu công nghiệp, dịch vụ</w:t>
      </w:r>
      <w:r w:rsidR="000E4011" w:rsidRPr="004301A2">
        <w:rPr>
          <w:lang w:val="pl-PL"/>
        </w:rPr>
        <w:t>.</w:t>
      </w:r>
      <w:r w:rsidR="000E4011" w:rsidRPr="004301A2">
        <w:t xml:space="preserve"> </w:t>
      </w:r>
      <w:r w:rsidR="000E4011" w:rsidRPr="004301A2">
        <w:rPr>
          <w:lang w:val="vi-VN"/>
        </w:rPr>
        <w:t>Cơ cấu công nghiệp chuyển dịch tích cực</w:t>
      </w:r>
      <w:r w:rsidR="000E4011" w:rsidRPr="004301A2">
        <w:rPr>
          <w:lang w:val="pl-PL"/>
        </w:rPr>
        <w:t>;</w:t>
      </w:r>
      <w:r w:rsidR="000E4011" w:rsidRPr="004301A2">
        <w:rPr>
          <w:lang w:val="vi-VN"/>
        </w:rPr>
        <w:t xml:space="preserve"> tỉ trọng công nghiệp khai khoáng giảm</w:t>
      </w:r>
      <w:r w:rsidR="000E4011" w:rsidRPr="004301A2">
        <w:rPr>
          <w:lang w:val="pl-PL"/>
        </w:rPr>
        <w:t>;</w:t>
      </w:r>
      <w:r w:rsidR="000E4011" w:rsidRPr="004301A2">
        <w:rPr>
          <w:lang w:val="vi-VN"/>
        </w:rPr>
        <w:t xml:space="preserve"> tỉ trọng công nghiệp chế biến chế tạo</w:t>
      </w:r>
      <w:r w:rsidR="000E4011" w:rsidRPr="004301A2">
        <w:rPr>
          <w:lang w:val="pl-PL"/>
        </w:rPr>
        <w:t>,</w:t>
      </w:r>
      <w:r w:rsidR="000E4011" w:rsidRPr="004301A2">
        <w:rPr>
          <w:lang w:val="vi-VN"/>
        </w:rPr>
        <w:t xml:space="preserve"> </w:t>
      </w:r>
      <w:r w:rsidR="000E4011" w:rsidRPr="004301A2">
        <w:rPr>
          <w:lang w:val="pl-PL"/>
        </w:rPr>
        <w:t>điện, điện tử có công nghệ cao</w:t>
      </w:r>
      <w:r w:rsidR="000E4011" w:rsidRPr="004301A2">
        <w:rPr>
          <w:lang w:val="vi-VN"/>
        </w:rPr>
        <w:t xml:space="preserve"> tăng</w:t>
      </w:r>
      <w:r w:rsidR="00127DBC" w:rsidRPr="004301A2">
        <w:t xml:space="preserve"> từ </w:t>
      </w:r>
      <w:r w:rsidR="002B60AF" w:rsidRPr="004301A2">
        <w:t>49,8</w:t>
      </w:r>
      <w:r w:rsidR="00127DBC" w:rsidRPr="004301A2">
        <w:t>% năm 2010 lên</w:t>
      </w:r>
      <w:r w:rsidR="000E4011" w:rsidRPr="004301A2">
        <w:rPr>
          <w:lang w:val="sv-SE"/>
        </w:rPr>
        <w:t xml:space="preserve"> </w:t>
      </w:r>
      <w:r w:rsidR="002A5EEC" w:rsidRPr="004301A2">
        <w:rPr>
          <w:lang w:val="sv-SE"/>
        </w:rPr>
        <w:t xml:space="preserve">khoảng </w:t>
      </w:r>
      <w:r w:rsidR="000E4011" w:rsidRPr="004301A2">
        <w:rPr>
          <w:lang w:val="pl-PL"/>
        </w:rPr>
        <w:t>51</w:t>
      </w:r>
      <w:r w:rsidR="000E4011" w:rsidRPr="004301A2">
        <w:rPr>
          <w:lang w:val="sv-SE"/>
        </w:rPr>
        <w:t>% năm 2015</w:t>
      </w:r>
      <w:r w:rsidR="00B20AB6" w:rsidRPr="004301A2">
        <w:rPr>
          <w:lang w:val="sv-SE"/>
        </w:rPr>
        <w:t>.</w:t>
      </w:r>
      <w:r w:rsidR="000E4011" w:rsidRPr="004301A2">
        <w:t xml:space="preserve"> </w:t>
      </w:r>
      <w:r w:rsidR="00E27D08" w:rsidRPr="004301A2">
        <w:rPr>
          <w:lang w:val="sv-SE"/>
        </w:rPr>
        <w:t>Năng lực và trình độ công nghệ ngành xây dựng</w:t>
      </w:r>
      <w:r w:rsidR="000E4011" w:rsidRPr="004301A2">
        <w:rPr>
          <w:lang w:val="sv-SE"/>
        </w:rPr>
        <w:t xml:space="preserve"> </w:t>
      </w:r>
      <w:r w:rsidR="00BC5ECF" w:rsidRPr="004301A2">
        <w:rPr>
          <w:lang w:val="sv-SE"/>
        </w:rPr>
        <w:t>được nâng lên</w:t>
      </w:r>
      <w:r w:rsidR="00E27D08" w:rsidRPr="004301A2">
        <w:rPr>
          <w:lang w:val="vi-VN"/>
        </w:rPr>
        <w:t>.</w:t>
      </w:r>
      <w:r w:rsidR="00070F2D" w:rsidRPr="004301A2">
        <w:t xml:space="preserve"> </w:t>
      </w:r>
      <w:r w:rsidR="008A3716">
        <w:t xml:space="preserve">          </w:t>
      </w:r>
      <w:r w:rsidR="00127DBC" w:rsidRPr="004301A2">
        <w:t>C</w:t>
      </w:r>
      <w:r w:rsidR="00E27D08" w:rsidRPr="004301A2">
        <w:rPr>
          <w:lang w:val="vi-VN"/>
        </w:rPr>
        <w:t>ác ngành dịch vụ</w:t>
      </w:r>
      <w:r w:rsidR="00BC5ECF" w:rsidRPr="004301A2">
        <w:t>, du lịch</w:t>
      </w:r>
      <w:r w:rsidR="00127DBC" w:rsidRPr="004301A2">
        <w:t xml:space="preserve"> </w:t>
      </w:r>
      <w:r w:rsidR="00D87777" w:rsidRPr="004301A2">
        <w:t>tiếp tục tăng trưởng</w:t>
      </w:r>
      <w:r w:rsidR="00B20AB6" w:rsidRPr="004301A2">
        <w:t>.</w:t>
      </w:r>
      <w:r w:rsidR="00E27D08" w:rsidRPr="004301A2">
        <w:rPr>
          <w:lang w:val="vi-VN"/>
        </w:rPr>
        <w:t xml:space="preserve"> </w:t>
      </w:r>
    </w:p>
    <w:p w:rsidR="00E27D08" w:rsidRPr="004301A2" w:rsidRDefault="00E27D08" w:rsidP="004301A2">
      <w:pPr>
        <w:widowControl w:val="0"/>
        <w:spacing w:before="140"/>
        <w:ind w:firstLine="567"/>
        <w:rPr>
          <w:b/>
          <w:lang w:val="sv-SE"/>
        </w:rPr>
      </w:pPr>
      <w:r w:rsidRPr="004301A2">
        <w:rPr>
          <w:rFonts w:eastAsia="Batang"/>
          <w:b/>
          <w:lang w:val="es-MX" w:eastAsia="ko-KR"/>
        </w:rPr>
        <w:t>5</w:t>
      </w:r>
      <w:r w:rsidR="001C66EF" w:rsidRPr="004301A2">
        <w:rPr>
          <w:rFonts w:eastAsia="Batang"/>
          <w:b/>
          <w:lang w:val="sv-SE" w:eastAsia="ko-KR"/>
        </w:rPr>
        <w:t>.</w:t>
      </w:r>
      <w:r w:rsidRPr="004301A2">
        <w:rPr>
          <w:rFonts w:eastAsia="Batang"/>
          <w:b/>
          <w:lang w:val="vi-VN" w:eastAsia="ko-KR"/>
        </w:rPr>
        <w:t xml:space="preserve"> </w:t>
      </w:r>
      <w:r w:rsidRPr="004301A2">
        <w:rPr>
          <w:b/>
          <w:lang w:val="vi-VN"/>
        </w:rPr>
        <w:t>Văn hoá, xã hội có bước phát triển</w:t>
      </w:r>
      <w:r w:rsidRPr="004301A2">
        <w:rPr>
          <w:b/>
          <w:lang w:val="es-MX"/>
        </w:rPr>
        <w:t xml:space="preserve">, </w:t>
      </w:r>
      <w:r w:rsidRPr="004301A2">
        <w:rPr>
          <w:b/>
          <w:lang w:val="vi-VN"/>
        </w:rPr>
        <w:t>an sinh xã hội</w:t>
      </w:r>
      <w:r w:rsidRPr="004301A2">
        <w:rPr>
          <w:b/>
          <w:lang w:val="sv-SE"/>
        </w:rPr>
        <w:t xml:space="preserve"> cơ bản</w:t>
      </w:r>
      <w:r w:rsidRPr="004301A2">
        <w:rPr>
          <w:b/>
          <w:lang w:val="vi-VN"/>
        </w:rPr>
        <w:t xml:space="preserve"> được bảo đảm, đời sống </w:t>
      </w:r>
      <w:r w:rsidRPr="004301A2">
        <w:rPr>
          <w:b/>
          <w:lang w:val="sv-SE"/>
        </w:rPr>
        <w:t>n</w:t>
      </w:r>
      <w:r w:rsidRPr="004301A2">
        <w:rPr>
          <w:b/>
          <w:lang w:val="vi-VN"/>
        </w:rPr>
        <w:t>hân dân tiếp tục được cải thiện</w:t>
      </w:r>
      <w:r w:rsidRPr="004301A2">
        <w:rPr>
          <w:b/>
          <w:lang w:val="sv-SE"/>
        </w:rPr>
        <w:t xml:space="preserve"> </w:t>
      </w:r>
    </w:p>
    <w:p w:rsidR="00E27D08" w:rsidRPr="004301A2" w:rsidRDefault="00E27D08" w:rsidP="004301A2">
      <w:pPr>
        <w:widowControl w:val="0"/>
        <w:spacing w:before="140"/>
        <w:ind w:firstLine="567"/>
      </w:pPr>
      <w:r w:rsidRPr="004301A2">
        <w:t>Trong bối cảnh kinh tế có nhiều khó khăn, đã tăng thêm ngân sách và huy động nguồn lực</w:t>
      </w:r>
      <w:r w:rsidR="00A55418" w:rsidRPr="004301A2">
        <w:t xml:space="preserve"> để</w:t>
      </w:r>
      <w:r w:rsidRPr="004301A2">
        <w:t xml:space="preserve"> thực hiện các chính sách</w:t>
      </w:r>
      <w:r w:rsidR="00A55418" w:rsidRPr="004301A2">
        <w:t xml:space="preserve"> xã hội.</w:t>
      </w:r>
      <w:r w:rsidR="006462CF" w:rsidRPr="004301A2">
        <w:t xml:space="preserve"> Hoàn thành trước thời hạn nhiều Mục tiêu Phát triển Thiên niên kỷ của Liên hợp quốc</w:t>
      </w:r>
      <w:r w:rsidR="006462CF" w:rsidRPr="004301A2">
        <w:rPr>
          <w:rStyle w:val="EndnoteReference"/>
        </w:rPr>
        <w:endnoteReference w:id="25"/>
      </w:r>
      <w:r w:rsidR="006462CF" w:rsidRPr="004301A2">
        <w:t>.</w:t>
      </w:r>
    </w:p>
    <w:p w:rsidR="00E27D08" w:rsidRPr="004301A2" w:rsidRDefault="00E27D08" w:rsidP="004301A2">
      <w:pPr>
        <w:widowControl w:val="0"/>
        <w:spacing w:before="140"/>
        <w:ind w:firstLine="567"/>
        <w:rPr>
          <w:lang w:val="es-MX"/>
        </w:rPr>
      </w:pPr>
      <w:r w:rsidRPr="004301A2">
        <w:t>Mở rộng đối tượng</w:t>
      </w:r>
      <w:r w:rsidR="00A55418" w:rsidRPr="004301A2">
        <w:t xml:space="preserve"> và</w:t>
      </w:r>
      <w:r w:rsidRPr="004301A2">
        <w:t xml:space="preserve"> nâng mức hỗ trợ người có công. </w:t>
      </w:r>
      <w:r w:rsidR="00A55418" w:rsidRPr="004301A2">
        <w:t>Đến nay</w:t>
      </w:r>
      <w:r w:rsidRPr="004301A2">
        <w:t>, có k</w:t>
      </w:r>
      <w:r w:rsidRPr="004301A2">
        <w:rPr>
          <w:lang w:val="es-MX"/>
        </w:rPr>
        <w:t xml:space="preserve">hoảng 98,5% gia đình người có công có mức sống </w:t>
      </w:r>
      <w:r w:rsidR="00A55418" w:rsidRPr="004301A2">
        <w:rPr>
          <w:lang w:val="es-MX"/>
        </w:rPr>
        <w:t xml:space="preserve">bằng hoặc </w:t>
      </w:r>
      <w:r w:rsidRPr="004301A2">
        <w:rPr>
          <w:lang w:val="es-MX"/>
        </w:rPr>
        <w:t xml:space="preserve">cao hơn mức trung bình của dân cư trên địa bàn. </w:t>
      </w:r>
      <w:r w:rsidRPr="004301A2">
        <w:t>T</w:t>
      </w:r>
      <w:r w:rsidRPr="004301A2">
        <w:rPr>
          <w:lang w:val="vi-VN"/>
        </w:rPr>
        <w:t xml:space="preserve">ạo việc làm cho </w:t>
      </w:r>
      <w:r w:rsidRPr="004301A2">
        <w:t>trên</w:t>
      </w:r>
      <w:r w:rsidRPr="004301A2">
        <w:rPr>
          <w:lang w:val="vi-VN"/>
        </w:rPr>
        <w:t xml:space="preserve"> 7,8 triệu người</w:t>
      </w:r>
      <w:r w:rsidRPr="004301A2">
        <w:rPr>
          <w:lang w:val="pl-PL"/>
        </w:rPr>
        <w:t xml:space="preserve">. </w:t>
      </w:r>
      <w:r w:rsidR="00A55418" w:rsidRPr="004301A2">
        <w:t>T</w:t>
      </w:r>
      <w:r w:rsidRPr="004301A2">
        <w:rPr>
          <w:lang w:val="vi-VN"/>
        </w:rPr>
        <w:t xml:space="preserve">ỉ lệ hộ nghèo giảm khoảng 2%/năm </w:t>
      </w:r>
      <w:r w:rsidRPr="004301A2">
        <w:t>(</w:t>
      </w:r>
      <w:r w:rsidRPr="004301A2">
        <w:rPr>
          <w:lang w:val="vi-VN"/>
        </w:rPr>
        <w:t>các huyện nghèo giảm trên 4%/năm</w:t>
      </w:r>
      <w:r w:rsidRPr="004301A2">
        <w:t>), đến cuối năm 2015 còn dưới 4,5%</w:t>
      </w:r>
      <w:r w:rsidRPr="004301A2">
        <w:rPr>
          <w:lang w:val="vi-VN"/>
        </w:rPr>
        <w:t xml:space="preserve">. </w:t>
      </w:r>
      <w:r w:rsidRPr="004301A2">
        <w:rPr>
          <w:lang w:val="es-MX"/>
        </w:rPr>
        <w:t>Số người tham gia BHXH tăng từ 9,7 triệu người năm 2011 lên 12 triệu năm 2015.</w:t>
      </w:r>
      <w:r w:rsidR="008E232E" w:rsidRPr="004301A2">
        <w:rPr>
          <w:lang w:val="es-MX"/>
        </w:rPr>
        <w:t xml:space="preserve"> Diện tích nhà ở bình quân </w:t>
      </w:r>
      <w:r w:rsidR="00D87777" w:rsidRPr="004301A2">
        <w:rPr>
          <w:lang w:val="es-MX"/>
        </w:rPr>
        <w:t xml:space="preserve">đầu người </w:t>
      </w:r>
      <w:r w:rsidR="008E232E" w:rsidRPr="004301A2">
        <w:rPr>
          <w:lang w:val="es-MX"/>
        </w:rPr>
        <w:t>tăng từ 17,5</w:t>
      </w:r>
      <w:r w:rsidR="00E85267" w:rsidRPr="004301A2">
        <w:rPr>
          <w:lang w:val="es-MX"/>
        </w:rPr>
        <w:t xml:space="preserve"> </w:t>
      </w:r>
      <w:r w:rsidR="008E232E" w:rsidRPr="004301A2">
        <w:rPr>
          <w:lang w:val="es-MX"/>
        </w:rPr>
        <w:t>m</w:t>
      </w:r>
      <w:r w:rsidR="008E232E" w:rsidRPr="004301A2">
        <w:rPr>
          <w:vertAlign w:val="superscript"/>
          <w:lang w:val="es-MX"/>
        </w:rPr>
        <w:t>2</w:t>
      </w:r>
      <w:r w:rsidR="008E232E" w:rsidRPr="004301A2">
        <w:rPr>
          <w:lang w:val="es-MX"/>
        </w:rPr>
        <w:t xml:space="preserve"> năm 2010 lên 22</w:t>
      </w:r>
      <w:r w:rsidR="00E85267" w:rsidRPr="004301A2">
        <w:rPr>
          <w:lang w:val="es-MX"/>
        </w:rPr>
        <w:t xml:space="preserve"> </w:t>
      </w:r>
      <w:r w:rsidR="008E232E" w:rsidRPr="004301A2">
        <w:rPr>
          <w:lang w:val="es-MX"/>
        </w:rPr>
        <w:t>m</w:t>
      </w:r>
      <w:r w:rsidR="008E232E" w:rsidRPr="004301A2">
        <w:rPr>
          <w:vertAlign w:val="superscript"/>
          <w:lang w:val="es-MX"/>
        </w:rPr>
        <w:t>2</w:t>
      </w:r>
      <w:r w:rsidR="008E232E" w:rsidRPr="004301A2">
        <w:rPr>
          <w:lang w:val="es-MX"/>
        </w:rPr>
        <w:t xml:space="preserve"> năm 2015.</w:t>
      </w:r>
    </w:p>
    <w:p w:rsidR="00A55418" w:rsidRPr="004301A2" w:rsidRDefault="00E27D08" w:rsidP="004301A2">
      <w:pPr>
        <w:widowControl w:val="0"/>
        <w:spacing w:before="140"/>
        <w:ind w:firstLine="567"/>
      </w:pPr>
      <w:r w:rsidRPr="003D5925">
        <w:rPr>
          <w:spacing w:val="-4"/>
          <w:lang w:val="pl-PL"/>
        </w:rPr>
        <w:t>L</w:t>
      </w:r>
      <w:r w:rsidRPr="003D5925">
        <w:rPr>
          <w:spacing w:val="-4"/>
          <w:lang w:val="es-MX"/>
        </w:rPr>
        <w:t>àm tốt công tác y tế dự phòng,</w:t>
      </w:r>
      <w:r w:rsidRPr="003D5925">
        <w:rPr>
          <w:spacing w:val="-4"/>
        </w:rPr>
        <w:t xml:space="preserve"> không để dịch bệnh lớn xảy ra.</w:t>
      </w:r>
      <w:r w:rsidRPr="003D5925">
        <w:rPr>
          <w:spacing w:val="-4"/>
          <w:lang w:val="vi-VN"/>
        </w:rPr>
        <w:t xml:space="preserve"> </w:t>
      </w:r>
      <w:r w:rsidRPr="003D5925">
        <w:rPr>
          <w:spacing w:val="-4"/>
          <w:lang w:val="pl-PL"/>
        </w:rPr>
        <w:t>C</w:t>
      </w:r>
      <w:r w:rsidRPr="003D5925">
        <w:rPr>
          <w:spacing w:val="-4"/>
          <w:lang w:val="vi-VN"/>
        </w:rPr>
        <w:t>hất lượng</w:t>
      </w:r>
      <w:r w:rsidRPr="004301A2">
        <w:rPr>
          <w:lang w:val="vi-VN"/>
        </w:rPr>
        <w:t xml:space="preserve"> khám chữa bệnh</w:t>
      </w:r>
      <w:r w:rsidRPr="004301A2">
        <w:t xml:space="preserve"> </w:t>
      </w:r>
      <w:r w:rsidRPr="004301A2">
        <w:rPr>
          <w:lang w:val="vi-VN"/>
        </w:rPr>
        <w:t xml:space="preserve">được </w:t>
      </w:r>
      <w:r w:rsidRPr="004301A2">
        <w:t>nâng lên</w:t>
      </w:r>
      <w:r w:rsidRPr="004301A2">
        <w:rPr>
          <w:lang w:val="vi-VN"/>
        </w:rPr>
        <w:t>.</w:t>
      </w:r>
      <w:r w:rsidRPr="004301A2">
        <w:t xml:space="preserve"> Giảm quá tải bệnh viện </w:t>
      </w:r>
      <w:r w:rsidR="00AC0C45" w:rsidRPr="004301A2">
        <w:t>đạt những kết quả tích cực</w:t>
      </w:r>
      <w:r w:rsidRPr="004301A2">
        <w:t xml:space="preserve">. </w:t>
      </w:r>
      <w:r w:rsidR="00B20AB6" w:rsidRPr="004301A2">
        <w:t>T</w:t>
      </w:r>
      <w:r w:rsidRPr="004301A2">
        <w:t>ập trung đầu tư xây dựng hệ thống các bệnh viện</w:t>
      </w:r>
      <w:r w:rsidR="002909D3" w:rsidRPr="004301A2">
        <w:rPr>
          <w:vertAlign w:val="superscript"/>
        </w:rPr>
        <w:endnoteReference w:id="26"/>
      </w:r>
      <w:r w:rsidRPr="004301A2">
        <w:t>. Ứng dụng kỹ thuật hiện đạ</w:t>
      </w:r>
      <w:r w:rsidR="00AC0C45" w:rsidRPr="004301A2">
        <w:t>i</w:t>
      </w:r>
      <w:r w:rsidRPr="004301A2">
        <w:t xml:space="preserve"> vào khám chữa bệnh</w:t>
      </w:r>
      <w:r w:rsidR="00D87777" w:rsidRPr="004301A2">
        <w:t xml:space="preserve"> đạt nhiều kết quả</w:t>
      </w:r>
      <w:r w:rsidRPr="004301A2">
        <w:t>. T</w:t>
      </w:r>
      <w:r w:rsidR="00CF4D1A">
        <w:t>ỉ</w:t>
      </w:r>
      <w:r w:rsidRPr="004301A2">
        <w:t xml:space="preserve"> lệ tham gia bảo hiểm y tế đạt gần </w:t>
      </w:r>
      <w:r w:rsidR="0001398B" w:rsidRPr="004301A2">
        <w:t>75</w:t>
      </w:r>
      <w:r w:rsidRPr="004301A2">
        <w:t>%. Phát triển y học cổ truyền</w:t>
      </w:r>
      <w:r w:rsidR="00DD74AA" w:rsidRPr="004301A2">
        <w:t>,</w:t>
      </w:r>
      <w:r w:rsidR="00B9611B" w:rsidRPr="004301A2">
        <w:t xml:space="preserve"> công nghiệp dược</w:t>
      </w:r>
      <w:r w:rsidR="00DD74AA" w:rsidRPr="004301A2">
        <w:t>;</w:t>
      </w:r>
      <w:r w:rsidR="00B9611B" w:rsidRPr="004301A2">
        <w:t xml:space="preserve"> </w:t>
      </w:r>
      <w:r w:rsidR="003956F8" w:rsidRPr="004301A2">
        <w:t xml:space="preserve">tăng cường quản lý thuốc chữa bệnh; </w:t>
      </w:r>
      <w:r w:rsidRPr="004301A2">
        <w:t xml:space="preserve">hệ thống quản lý chất lượng vắc-xin quốc gia đạt chuẩn quốc tế. Chú trọng </w:t>
      </w:r>
      <w:r w:rsidR="00DD74AA" w:rsidRPr="004301A2">
        <w:t>bảo đảm</w:t>
      </w:r>
      <w:r w:rsidRPr="004301A2">
        <w:t xml:space="preserve"> vệ sinh an toàn thực phẩm. </w:t>
      </w:r>
    </w:p>
    <w:p w:rsidR="00A55418" w:rsidRPr="004301A2" w:rsidRDefault="003956F8" w:rsidP="004301A2">
      <w:pPr>
        <w:widowControl w:val="0"/>
        <w:spacing w:before="240" w:line="254" w:lineRule="auto"/>
        <w:ind w:firstLine="567"/>
      </w:pPr>
      <w:r w:rsidRPr="004301A2">
        <w:lastRenderedPageBreak/>
        <w:t>Đẩy mạnh</w:t>
      </w:r>
      <w:r w:rsidR="00E27D08" w:rsidRPr="004301A2">
        <w:t xml:space="preserve"> xây dựng và phát triển văn hóa, con người Việt Nam. </w:t>
      </w:r>
      <w:r w:rsidR="00E27D08" w:rsidRPr="004301A2">
        <w:rPr>
          <w:lang w:val="vi-VN"/>
        </w:rPr>
        <w:t>Các giá trị văn hoá dân tộc, di tích lịch sử được bảo tồn, phát huy. Nhiều di sản văn hoá được công nhận là di sản văn hoá quốc gia và thế giới</w:t>
      </w:r>
      <w:r w:rsidR="00B26E17" w:rsidRPr="004301A2">
        <w:rPr>
          <w:rStyle w:val="EndnoteReference"/>
          <w:lang w:val="vi-VN"/>
        </w:rPr>
        <w:endnoteReference w:id="27"/>
      </w:r>
      <w:r w:rsidR="00E27D08" w:rsidRPr="004301A2">
        <w:rPr>
          <w:lang w:val="vi-VN"/>
        </w:rPr>
        <w:t>.</w:t>
      </w:r>
      <w:r w:rsidR="00E27D08" w:rsidRPr="004301A2">
        <w:t xml:space="preserve"> </w:t>
      </w:r>
      <w:r w:rsidR="00822E93" w:rsidRPr="004301A2">
        <w:t xml:space="preserve">Tăng cường quản lý lễ hội và các hoạt động văn hóa nghệ thuật. </w:t>
      </w:r>
      <w:r w:rsidR="00E27D08" w:rsidRPr="004301A2">
        <w:t>Các p</w:t>
      </w:r>
      <w:r w:rsidR="00E27D08" w:rsidRPr="004301A2">
        <w:rPr>
          <w:lang w:val="vi-VN"/>
        </w:rPr>
        <w:t>hong trào toàn dân xây dựng đời sống văn hoá</w:t>
      </w:r>
      <w:r w:rsidR="00DD74AA" w:rsidRPr="004301A2">
        <w:t xml:space="preserve"> khu dân cư và </w:t>
      </w:r>
      <w:r w:rsidR="00D87777" w:rsidRPr="004301A2">
        <w:t xml:space="preserve">trong xây dựng </w:t>
      </w:r>
      <w:r w:rsidR="00DD74AA" w:rsidRPr="004301A2">
        <w:t>nông thôn mới</w:t>
      </w:r>
      <w:r w:rsidR="00E27D08" w:rsidRPr="004301A2">
        <w:rPr>
          <w:lang w:val="vi-VN"/>
        </w:rPr>
        <w:t xml:space="preserve"> được đẩy mạnh</w:t>
      </w:r>
      <w:r w:rsidR="00DD74AA" w:rsidRPr="004301A2">
        <w:t xml:space="preserve">. </w:t>
      </w:r>
      <w:r w:rsidR="00A55418" w:rsidRPr="004301A2">
        <w:t>Quan tâm chăm lo c</w:t>
      </w:r>
      <w:r w:rsidR="00A55418" w:rsidRPr="004301A2">
        <w:rPr>
          <w:lang w:val="vi-VN"/>
        </w:rPr>
        <w:t>ông tác người cao tuổi</w:t>
      </w:r>
      <w:r w:rsidR="00A55418" w:rsidRPr="004301A2">
        <w:t xml:space="preserve">, </w:t>
      </w:r>
      <w:r w:rsidR="00A55418" w:rsidRPr="004301A2">
        <w:rPr>
          <w:lang w:val="vi-VN"/>
        </w:rPr>
        <w:t>trẻ em</w:t>
      </w:r>
      <w:r w:rsidR="00A55418" w:rsidRPr="004301A2">
        <w:t xml:space="preserve">, </w:t>
      </w:r>
      <w:r w:rsidR="00A55418" w:rsidRPr="004301A2">
        <w:rPr>
          <w:lang w:val="vi-VN"/>
        </w:rPr>
        <w:t>gia đình</w:t>
      </w:r>
      <w:r w:rsidR="00A55418" w:rsidRPr="004301A2">
        <w:t>, bình đẳng giới và vì sự tiến bộ của phụ nữ</w:t>
      </w:r>
      <w:r w:rsidR="00A55418" w:rsidRPr="004301A2">
        <w:rPr>
          <w:lang w:val="vi-VN"/>
        </w:rPr>
        <w:t>.</w:t>
      </w:r>
      <w:r w:rsidR="00A55418" w:rsidRPr="004301A2">
        <w:t xml:space="preserve"> </w:t>
      </w:r>
      <w:r w:rsidR="00DD74AA" w:rsidRPr="004301A2">
        <w:t>T</w:t>
      </w:r>
      <w:r w:rsidR="00E27D08" w:rsidRPr="004301A2">
        <w:t>hể thao thành tích cao có bước tiến bộ. Thực hiện tốt chính sách dân tộc, tôn giáo, tín ngưỡ</w:t>
      </w:r>
      <w:r w:rsidR="00A55418" w:rsidRPr="004301A2">
        <w:t>ng.</w:t>
      </w:r>
      <w:r w:rsidR="00822E93" w:rsidRPr="004301A2">
        <w:t xml:space="preserve"> </w:t>
      </w:r>
    </w:p>
    <w:p w:rsidR="00E27D08" w:rsidRPr="004301A2" w:rsidRDefault="00F71FF6" w:rsidP="004301A2">
      <w:pPr>
        <w:widowControl w:val="0"/>
        <w:spacing w:before="240" w:line="254" w:lineRule="auto"/>
        <w:ind w:firstLine="567"/>
        <w:rPr>
          <w:iCs/>
          <w:lang w:val="da-DK"/>
        </w:rPr>
      </w:pPr>
      <w:r w:rsidRPr="004301A2">
        <w:rPr>
          <w:iCs/>
          <w:lang w:val="da-DK"/>
        </w:rPr>
        <w:t>Tăng cường</w:t>
      </w:r>
      <w:r w:rsidR="00E27D08" w:rsidRPr="004301A2">
        <w:rPr>
          <w:iCs/>
          <w:lang w:val="da-DK"/>
        </w:rPr>
        <w:t xml:space="preserve"> quản lý nhà nước về thông tin truyền thông</w:t>
      </w:r>
      <w:r w:rsidR="00822E93" w:rsidRPr="004301A2">
        <w:rPr>
          <w:iCs/>
          <w:vertAlign w:val="superscript"/>
          <w:lang w:val="da-DK"/>
        </w:rPr>
        <w:endnoteReference w:id="28"/>
      </w:r>
      <w:r w:rsidR="00E27D08" w:rsidRPr="004301A2">
        <w:rPr>
          <w:iCs/>
          <w:lang w:val="da-DK"/>
        </w:rPr>
        <w:t xml:space="preserve">. </w:t>
      </w:r>
      <w:r w:rsidR="00DD74AA" w:rsidRPr="004301A2">
        <w:rPr>
          <w:iCs/>
          <w:lang w:val="da-DK"/>
        </w:rPr>
        <w:t>N</w:t>
      </w:r>
      <w:r w:rsidR="00E27D08" w:rsidRPr="004301A2">
        <w:rPr>
          <w:iCs/>
          <w:lang w:val="da-DK"/>
        </w:rPr>
        <w:t>âng cao chất lượng, đa dạng hóa phương thức, đáp ứng nhu cầu thông tin của người dân</w:t>
      </w:r>
      <w:r w:rsidR="00755D8C" w:rsidRPr="004301A2">
        <w:rPr>
          <w:iCs/>
          <w:lang w:val="da-DK"/>
        </w:rPr>
        <w:t>, thông tin đối ngoại</w:t>
      </w:r>
      <w:r w:rsidR="00E27D08" w:rsidRPr="004301A2">
        <w:rPr>
          <w:iCs/>
          <w:lang w:val="da-DK"/>
        </w:rPr>
        <w:t xml:space="preserve"> và phục vụ </w:t>
      </w:r>
      <w:r w:rsidR="00822E93" w:rsidRPr="004301A2">
        <w:rPr>
          <w:iCs/>
          <w:lang w:val="da-DK"/>
        </w:rPr>
        <w:t xml:space="preserve">sự </w:t>
      </w:r>
      <w:r w:rsidR="00E27D08" w:rsidRPr="004301A2">
        <w:rPr>
          <w:iCs/>
          <w:lang w:val="da-DK"/>
        </w:rPr>
        <w:t xml:space="preserve">lãnh đạo của Đảng, </w:t>
      </w:r>
      <w:r w:rsidR="00822E93" w:rsidRPr="004301A2">
        <w:rPr>
          <w:iCs/>
          <w:lang w:val="da-DK"/>
        </w:rPr>
        <w:t xml:space="preserve">quản lý của </w:t>
      </w:r>
      <w:r w:rsidR="00E27D08" w:rsidRPr="004301A2">
        <w:rPr>
          <w:iCs/>
          <w:lang w:val="da-DK"/>
        </w:rPr>
        <w:t>Nhà nước</w:t>
      </w:r>
      <w:r w:rsidRPr="004301A2">
        <w:rPr>
          <w:iCs/>
          <w:lang w:val="da-DK"/>
        </w:rPr>
        <w:t xml:space="preserve">. </w:t>
      </w:r>
      <w:r w:rsidR="00822E93" w:rsidRPr="004301A2">
        <w:rPr>
          <w:iCs/>
          <w:lang w:val="da-DK"/>
        </w:rPr>
        <w:t>T</w:t>
      </w:r>
      <w:r w:rsidR="00E27D08" w:rsidRPr="004301A2">
        <w:rPr>
          <w:iCs/>
          <w:lang w:val="da-DK"/>
        </w:rPr>
        <w:t xml:space="preserve">ích cực tham gia đấu tranh bảo vệ chủ quyền biển đảo. </w:t>
      </w:r>
      <w:r w:rsidRPr="004301A2">
        <w:rPr>
          <w:iCs/>
          <w:lang w:val="da-DK"/>
        </w:rPr>
        <w:t xml:space="preserve">Chú trọng </w:t>
      </w:r>
      <w:r w:rsidR="00755D8C" w:rsidRPr="004301A2">
        <w:rPr>
          <w:iCs/>
          <w:lang w:val="da-DK"/>
        </w:rPr>
        <w:t>bảo đảm</w:t>
      </w:r>
      <w:r w:rsidRPr="004301A2">
        <w:rPr>
          <w:iCs/>
          <w:lang w:val="da-DK"/>
        </w:rPr>
        <w:t xml:space="preserve"> an toàn, an ninh thông tin mạng</w:t>
      </w:r>
      <w:r w:rsidRPr="004301A2">
        <w:rPr>
          <w:iCs/>
          <w:vertAlign w:val="superscript"/>
          <w:lang w:val="da-DK"/>
        </w:rPr>
        <w:endnoteReference w:id="29"/>
      </w:r>
      <w:r w:rsidRPr="004301A2">
        <w:rPr>
          <w:iCs/>
          <w:lang w:val="da-DK"/>
        </w:rPr>
        <w:t>.</w:t>
      </w:r>
    </w:p>
    <w:p w:rsidR="00E27D08" w:rsidRPr="004301A2" w:rsidRDefault="00E27D08" w:rsidP="004301A2">
      <w:pPr>
        <w:widowControl w:val="0"/>
        <w:spacing w:before="240" w:line="254" w:lineRule="auto"/>
        <w:ind w:firstLine="567"/>
        <w:rPr>
          <w:b/>
        </w:rPr>
      </w:pPr>
      <w:r w:rsidRPr="004301A2">
        <w:rPr>
          <w:b/>
        </w:rPr>
        <w:t>6</w:t>
      </w:r>
      <w:r w:rsidR="001C66EF" w:rsidRPr="004301A2">
        <w:rPr>
          <w:b/>
        </w:rPr>
        <w:t>.</w:t>
      </w:r>
      <w:r w:rsidRPr="004301A2">
        <w:rPr>
          <w:b/>
        </w:rPr>
        <w:t xml:space="preserve"> Quản lý tài nguyên, bảo vệ môi trường và ứng phó với biến đổi khí hậu đượ</w:t>
      </w:r>
      <w:r w:rsidR="001C66EF" w:rsidRPr="004301A2">
        <w:rPr>
          <w:b/>
        </w:rPr>
        <w:t>c</w:t>
      </w:r>
      <w:r w:rsidRPr="004301A2">
        <w:rPr>
          <w:b/>
        </w:rPr>
        <w:t xml:space="preserve"> tăng cường </w:t>
      </w:r>
    </w:p>
    <w:p w:rsidR="00E27D08" w:rsidRPr="004301A2" w:rsidRDefault="0027201B" w:rsidP="004301A2">
      <w:pPr>
        <w:widowControl w:val="0"/>
        <w:spacing w:before="240" w:line="254" w:lineRule="auto"/>
        <w:ind w:firstLine="567"/>
      </w:pPr>
      <w:r w:rsidRPr="004301A2">
        <w:t>Đã c</w:t>
      </w:r>
      <w:r w:rsidR="00E27D08" w:rsidRPr="004301A2">
        <w:t>ơ bản</w:t>
      </w:r>
      <w:r w:rsidRPr="004301A2">
        <w:t xml:space="preserve"> hoàn thành việc</w:t>
      </w:r>
      <w:r w:rsidR="00755D8C" w:rsidRPr="004301A2">
        <w:t xml:space="preserve"> </w:t>
      </w:r>
      <w:r w:rsidR="00E27D08" w:rsidRPr="004301A2">
        <w:t>phê duyệ</w:t>
      </w:r>
      <w:r w:rsidR="00755D8C" w:rsidRPr="004301A2">
        <w:t>t</w:t>
      </w:r>
      <w:r w:rsidR="0073225F" w:rsidRPr="004301A2">
        <w:t xml:space="preserve"> </w:t>
      </w:r>
      <w:r w:rsidR="00E27D08" w:rsidRPr="004301A2">
        <w:t xml:space="preserve">quy hoạch sử dụng đất đến </w:t>
      </w:r>
      <w:r w:rsidR="004301A2" w:rsidRPr="004301A2">
        <w:t xml:space="preserve">               </w:t>
      </w:r>
      <w:r w:rsidR="00E27D08" w:rsidRPr="004301A2">
        <w:t>năm 2020</w:t>
      </w:r>
      <w:r w:rsidR="00F875DC" w:rsidRPr="004301A2">
        <w:rPr>
          <w:rStyle w:val="EndnoteReference"/>
        </w:rPr>
        <w:endnoteReference w:id="30"/>
      </w:r>
      <w:r w:rsidR="00F875DC" w:rsidRPr="004301A2">
        <w:rPr>
          <w:sz w:val="24"/>
          <w:szCs w:val="24"/>
        </w:rPr>
        <w:t xml:space="preserve"> </w:t>
      </w:r>
      <w:r w:rsidR="00F875DC" w:rsidRPr="004301A2">
        <w:t xml:space="preserve">và cấp Giấy chứng nhận </w:t>
      </w:r>
      <w:r w:rsidRPr="004301A2">
        <w:t xml:space="preserve">quyền </w:t>
      </w:r>
      <w:r w:rsidR="00F875DC" w:rsidRPr="004301A2">
        <w:t>sử dụng đấ</w:t>
      </w:r>
      <w:r w:rsidR="00755D8C" w:rsidRPr="004301A2">
        <w:t xml:space="preserve">t. </w:t>
      </w:r>
      <w:r w:rsidRPr="004301A2">
        <w:t>X</w:t>
      </w:r>
      <w:r w:rsidR="00F875DC" w:rsidRPr="004301A2">
        <w:t xml:space="preserve">ây dựng và đưa vào thực hiện quy trình vận hành liên hồ chứa </w:t>
      </w:r>
      <w:r w:rsidR="00CF3D61" w:rsidRPr="004301A2">
        <w:t xml:space="preserve">tất cả </w:t>
      </w:r>
      <w:r w:rsidR="00F875DC" w:rsidRPr="004301A2">
        <w:t>11 lưu vực sông</w:t>
      </w:r>
      <w:r w:rsidR="00F875DC" w:rsidRPr="004301A2">
        <w:rPr>
          <w:rStyle w:val="EndnoteReference"/>
        </w:rPr>
        <w:endnoteReference w:id="31"/>
      </w:r>
      <w:r w:rsidR="00F875DC" w:rsidRPr="004301A2">
        <w:t>.</w:t>
      </w:r>
      <w:r w:rsidR="00E27D08" w:rsidRPr="004301A2">
        <w:t xml:space="preserve"> </w:t>
      </w:r>
      <w:r w:rsidR="00587B8E" w:rsidRPr="004301A2">
        <w:t xml:space="preserve">Tăng cường quản lý, khai thác, sử dụng </w:t>
      </w:r>
      <w:r w:rsidRPr="004301A2">
        <w:t>hiệu quả tài nguyên</w:t>
      </w:r>
      <w:r w:rsidR="009D01AC" w:rsidRPr="004301A2">
        <w:t>,</w:t>
      </w:r>
      <w:r w:rsidRPr="004301A2">
        <w:t xml:space="preserve"> </w:t>
      </w:r>
      <w:r w:rsidR="00587B8E" w:rsidRPr="004301A2">
        <w:t xml:space="preserve">khoáng sản. </w:t>
      </w:r>
      <w:r w:rsidRPr="004301A2">
        <w:t>Tích cực</w:t>
      </w:r>
      <w:r w:rsidR="00587B8E" w:rsidRPr="004301A2">
        <w:t xml:space="preserve"> </w:t>
      </w:r>
      <w:r w:rsidRPr="004301A2">
        <w:t>xây dựng</w:t>
      </w:r>
      <w:r w:rsidR="00587B8E" w:rsidRPr="004301A2">
        <w:t xml:space="preserve"> cơ sở dữ liệu về đất đai, tài nguyên và môi trường. </w:t>
      </w:r>
      <w:r w:rsidR="00E27D08" w:rsidRPr="004301A2">
        <w:t xml:space="preserve">Quan tâm </w:t>
      </w:r>
      <w:r w:rsidR="00587B8E" w:rsidRPr="004301A2">
        <w:t xml:space="preserve">bảo vệ, phát triển </w:t>
      </w:r>
      <w:r w:rsidR="00587B8E" w:rsidRPr="003D5925">
        <w:rPr>
          <w:spacing w:val="-4"/>
        </w:rPr>
        <w:t xml:space="preserve">rừng; </w:t>
      </w:r>
      <w:r w:rsidR="00E27D08" w:rsidRPr="003D5925">
        <w:rPr>
          <w:spacing w:val="-4"/>
        </w:rPr>
        <w:t xml:space="preserve">bảo tồn thiên nhiên, đa dạng sinh học. </w:t>
      </w:r>
      <w:r w:rsidR="009D01AC" w:rsidRPr="003D5925">
        <w:rPr>
          <w:spacing w:val="-4"/>
        </w:rPr>
        <w:t>T</w:t>
      </w:r>
      <w:r w:rsidR="00562D78" w:rsidRPr="003D5925">
        <w:rPr>
          <w:spacing w:val="-4"/>
        </w:rPr>
        <w:t xml:space="preserve">ỉ lệ cơ sở gây ô nhiễm nghiêm trọng </w:t>
      </w:r>
      <w:r w:rsidR="00562D78" w:rsidRPr="003D5925">
        <w:t>được xử lý</w:t>
      </w:r>
      <w:r w:rsidR="009D01AC" w:rsidRPr="003D5925">
        <w:t xml:space="preserve"> đạt 92,5% vượt </w:t>
      </w:r>
      <w:r w:rsidR="00562D78" w:rsidRPr="003D5925">
        <w:t xml:space="preserve">chỉ tiêu đề ra </w:t>
      </w:r>
      <w:r w:rsidR="009D01AC" w:rsidRPr="003D5925">
        <w:t>(</w:t>
      </w:r>
      <w:r w:rsidR="00482582" w:rsidRPr="003D5925">
        <w:t xml:space="preserve">kế hoạch 5 năm là </w:t>
      </w:r>
      <w:r w:rsidR="009D01AC" w:rsidRPr="003D5925">
        <w:t>85%</w:t>
      </w:r>
      <w:r w:rsidR="00482582" w:rsidRPr="003D5925">
        <w:t xml:space="preserve">, năm 2015 </w:t>
      </w:r>
      <w:r w:rsidR="003D5925">
        <w:t xml:space="preserve">            </w:t>
      </w:r>
      <w:r w:rsidR="00482582" w:rsidRPr="003D5925">
        <w:t>là</w:t>
      </w:r>
      <w:r w:rsidR="00482582" w:rsidRPr="004301A2">
        <w:t xml:space="preserve"> 90%</w:t>
      </w:r>
      <w:r w:rsidR="009D01AC" w:rsidRPr="004301A2">
        <w:t>)</w:t>
      </w:r>
      <w:r w:rsidR="009D01AC" w:rsidRPr="004301A2">
        <w:rPr>
          <w:rStyle w:val="EndnoteReference"/>
        </w:rPr>
        <w:endnoteReference w:id="32"/>
      </w:r>
      <w:r w:rsidR="00562D78" w:rsidRPr="004301A2">
        <w:t>.</w:t>
      </w:r>
      <w:r w:rsidR="009D01AC" w:rsidRPr="004301A2">
        <w:t xml:space="preserve"> Nâng cao năng lực dự báo, cảnh báo và c</w:t>
      </w:r>
      <w:r w:rsidR="00587B8E" w:rsidRPr="004301A2">
        <w:t>hủ động p</w:t>
      </w:r>
      <w:r w:rsidR="00E27D08" w:rsidRPr="004301A2">
        <w:t>hòng chống</w:t>
      </w:r>
      <w:r w:rsidR="009D01AC" w:rsidRPr="004301A2">
        <w:t>,</w:t>
      </w:r>
      <w:r w:rsidR="00E27D08" w:rsidRPr="004301A2">
        <w:t xml:space="preserve"> giảm nhẹ thiên tai</w:t>
      </w:r>
      <w:r w:rsidR="00587B8E" w:rsidRPr="004301A2">
        <w:t xml:space="preserve">. </w:t>
      </w:r>
      <w:r w:rsidR="00B03CD1" w:rsidRPr="004301A2">
        <w:t>Triển khai</w:t>
      </w:r>
      <w:r w:rsidR="00B03CD1" w:rsidRPr="004301A2" w:rsidDel="00587B8E">
        <w:t xml:space="preserve"> </w:t>
      </w:r>
      <w:r w:rsidR="00B03CD1" w:rsidRPr="004301A2">
        <w:t>n</w:t>
      </w:r>
      <w:r w:rsidR="00E27D08" w:rsidRPr="004301A2">
        <w:t>hiều dự án ứng phó với biến đổi khí hậu</w:t>
      </w:r>
      <w:r w:rsidR="009D01AC" w:rsidRPr="004301A2">
        <w:t>.</w:t>
      </w:r>
      <w:r w:rsidR="00B03CD1" w:rsidRPr="004301A2">
        <w:t xml:space="preserve"> </w:t>
      </w:r>
      <w:r w:rsidR="009D01AC" w:rsidRPr="004301A2">
        <w:t>T</w:t>
      </w:r>
      <w:r w:rsidR="00E27D08" w:rsidRPr="004301A2">
        <w:t>ranh thủ sự hợp tác</w:t>
      </w:r>
      <w:r w:rsidR="009D01AC" w:rsidRPr="004301A2">
        <w:t xml:space="preserve"> và</w:t>
      </w:r>
      <w:r w:rsidR="00E27D08" w:rsidRPr="004301A2">
        <w:t xml:space="preserve"> hỗ trợ của </w:t>
      </w:r>
      <w:r w:rsidR="00B03CD1" w:rsidRPr="004301A2">
        <w:t xml:space="preserve">cộng đồng </w:t>
      </w:r>
      <w:r w:rsidR="00587B8E" w:rsidRPr="004301A2">
        <w:t>quốc tế</w:t>
      </w:r>
      <w:r w:rsidR="00E27D08" w:rsidRPr="004301A2">
        <w:t xml:space="preserve">. </w:t>
      </w:r>
    </w:p>
    <w:p w:rsidR="00E27D08" w:rsidRPr="004301A2" w:rsidRDefault="00E27D08" w:rsidP="004301A2">
      <w:pPr>
        <w:widowControl w:val="0"/>
        <w:spacing w:before="240" w:line="254" w:lineRule="auto"/>
        <w:ind w:firstLine="567"/>
        <w:rPr>
          <w:b/>
        </w:rPr>
      </w:pPr>
      <w:r w:rsidRPr="004301A2">
        <w:rPr>
          <w:b/>
        </w:rPr>
        <w:t>7</w:t>
      </w:r>
      <w:r w:rsidR="001C66EF" w:rsidRPr="004301A2">
        <w:rPr>
          <w:b/>
        </w:rPr>
        <w:t>.</w:t>
      </w:r>
      <w:r w:rsidRPr="004301A2">
        <w:rPr>
          <w:b/>
        </w:rPr>
        <w:t xml:space="preserve"> Hiệu lực hiệu quả quản lý nhà nước được nâng lên; cải cách hành chính đạt những kết quả tích cực; công tác phòng chống tham nhũng, lãng phí được chú trọng </w:t>
      </w:r>
    </w:p>
    <w:p w:rsidR="00E27D08" w:rsidRPr="004301A2" w:rsidRDefault="00B91094" w:rsidP="004301A2">
      <w:pPr>
        <w:widowControl w:val="0"/>
        <w:spacing w:before="240" w:line="254" w:lineRule="auto"/>
        <w:ind w:firstLine="567"/>
      </w:pPr>
      <w:r w:rsidRPr="004301A2">
        <w:rPr>
          <w:spacing w:val="-4"/>
        </w:rPr>
        <w:t>Tiếp tục k</w:t>
      </w:r>
      <w:r w:rsidR="00E27D08" w:rsidRPr="004301A2">
        <w:rPr>
          <w:spacing w:val="-4"/>
        </w:rPr>
        <w:t>iện toàn tổ chức bộ máy</w:t>
      </w:r>
      <w:r w:rsidR="00AC07A9" w:rsidRPr="004301A2">
        <w:rPr>
          <w:spacing w:val="-4"/>
        </w:rPr>
        <w:t>; đổi mới công tác công vụ, công chứ</w:t>
      </w:r>
      <w:r w:rsidRPr="004301A2">
        <w:rPr>
          <w:spacing w:val="-4"/>
        </w:rPr>
        <w:t>c</w:t>
      </w:r>
      <w:r w:rsidR="00E27D08" w:rsidRPr="004301A2">
        <w:rPr>
          <w:spacing w:val="-4"/>
        </w:rPr>
        <w:t xml:space="preserve">; </w:t>
      </w:r>
      <w:r w:rsidRPr="004301A2">
        <w:rPr>
          <w:spacing w:val="-4"/>
        </w:rPr>
        <w:t xml:space="preserve">tăng cường ứng dụng công nghệ thông tin; </w:t>
      </w:r>
      <w:r w:rsidR="00E27D08" w:rsidRPr="004301A2">
        <w:rPr>
          <w:spacing w:val="-4"/>
        </w:rPr>
        <w:t>thực hiện công khai, minh bạch</w:t>
      </w:r>
      <w:r w:rsidRPr="004301A2">
        <w:rPr>
          <w:spacing w:val="-4"/>
        </w:rPr>
        <w:t>;</w:t>
      </w:r>
      <w:r w:rsidR="00E27D08" w:rsidRPr="004301A2">
        <w:rPr>
          <w:spacing w:val="-4"/>
        </w:rPr>
        <w:t xml:space="preserve"> đề cao trách nhiệm người đứng đầu. </w:t>
      </w:r>
      <w:r w:rsidR="00051BFF" w:rsidRPr="004301A2">
        <w:rPr>
          <w:spacing w:val="-4"/>
        </w:rPr>
        <w:t>C</w:t>
      </w:r>
      <w:r w:rsidR="00E27D08" w:rsidRPr="004301A2">
        <w:rPr>
          <w:spacing w:val="-4"/>
        </w:rPr>
        <w:t>ải cách thủ tục hành chính</w:t>
      </w:r>
      <w:r w:rsidR="00051BFF" w:rsidRPr="004301A2">
        <w:rPr>
          <w:spacing w:val="-4"/>
        </w:rPr>
        <w:t xml:space="preserve"> có bước tiến mới</w:t>
      </w:r>
      <w:r w:rsidRPr="004301A2">
        <w:rPr>
          <w:spacing w:val="-4"/>
        </w:rPr>
        <w:t>, nhất là các lĩnh vực</w:t>
      </w:r>
      <w:r w:rsidR="00E27D08" w:rsidRPr="004301A2">
        <w:rPr>
          <w:spacing w:val="-4"/>
        </w:rPr>
        <w:t xml:space="preserve"> liên quan trực tiếp </w:t>
      </w:r>
      <w:r w:rsidR="00EA1474" w:rsidRPr="004301A2">
        <w:rPr>
          <w:spacing w:val="-4"/>
        </w:rPr>
        <w:t xml:space="preserve">nhiều </w:t>
      </w:r>
      <w:r w:rsidR="00E27D08" w:rsidRPr="004301A2">
        <w:rPr>
          <w:spacing w:val="-4"/>
        </w:rPr>
        <w:t>đến người dân và doanh nghiệp</w:t>
      </w:r>
      <w:r w:rsidR="00EA1474" w:rsidRPr="004301A2">
        <w:rPr>
          <w:rStyle w:val="EndnoteReference"/>
          <w:spacing w:val="-4"/>
        </w:rPr>
        <w:endnoteReference w:id="33"/>
      </w:r>
      <w:r w:rsidR="00E27D08" w:rsidRPr="004301A2">
        <w:rPr>
          <w:spacing w:val="-4"/>
        </w:rPr>
        <w:t>. T</w:t>
      </w:r>
      <w:r w:rsidRPr="004301A2">
        <w:rPr>
          <w:spacing w:val="-4"/>
        </w:rPr>
        <w:t>hực hiện</w:t>
      </w:r>
      <w:r w:rsidR="00E27D08" w:rsidRPr="004301A2">
        <w:rPr>
          <w:spacing w:val="-4"/>
        </w:rPr>
        <w:t xml:space="preserve"> Cơ chế một cửa quố</w:t>
      </w:r>
      <w:r w:rsidR="00051BFF" w:rsidRPr="004301A2">
        <w:rPr>
          <w:spacing w:val="-4"/>
        </w:rPr>
        <w:t>c gia và K</w:t>
      </w:r>
      <w:r w:rsidR="00E27D08" w:rsidRPr="004301A2">
        <w:rPr>
          <w:spacing w:val="-4"/>
        </w:rPr>
        <w:t>ết nối kỹ thuật cơ chế một cửa ASEAN</w:t>
      </w:r>
      <w:r w:rsidR="00E27D08" w:rsidRPr="004301A2">
        <w:t xml:space="preserve">. </w:t>
      </w:r>
    </w:p>
    <w:p w:rsidR="00E27D08" w:rsidRPr="004301A2" w:rsidRDefault="00051BFF" w:rsidP="004301A2">
      <w:pPr>
        <w:widowControl w:val="0"/>
        <w:spacing w:before="240" w:line="254" w:lineRule="auto"/>
        <w:ind w:firstLine="567"/>
      </w:pPr>
      <w:r w:rsidRPr="004301A2">
        <w:t>P</w:t>
      </w:r>
      <w:r w:rsidR="00E27D08" w:rsidRPr="004301A2">
        <w:t>hòng chống tham nhũng</w:t>
      </w:r>
      <w:r w:rsidR="007821CA" w:rsidRPr="004301A2">
        <w:t>, thực hành tiết kiệm, chống lãng phí</w:t>
      </w:r>
      <w:r w:rsidRPr="004301A2">
        <w:t>, công tác tiếp công dân, giải quyết khiếu nại, tố cáo</w:t>
      </w:r>
      <w:r w:rsidR="00E27D08" w:rsidRPr="004301A2">
        <w:t xml:space="preserve"> </w:t>
      </w:r>
      <w:r w:rsidR="00B72269" w:rsidRPr="004301A2">
        <w:t xml:space="preserve">được </w:t>
      </w:r>
      <w:r w:rsidRPr="004301A2">
        <w:t xml:space="preserve">tập trung </w:t>
      </w:r>
      <w:r w:rsidR="00B72269" w:rsidRPr="004301A2">
        <w:t>chỉ đạo</w:t>
      </w:r>
      <w:r w:rsidR="00CF3D61" w:rsidRPr="004301A2">
        <w:t xml:space="preserve"> và có những</w:t>
      </w:r>
      <w:r w:rsidR="00E27D08" w:rsidRPr="004301A2">
        <w:t xml:space="preserve"> </w:t>
      </w:r>
      <w:r w:rsidRPr="004301A2">
        <w:t>chuyển biến tích cực</w:t>
      </w:r>
      <w:r w:rsidR="00076C67" w:rsidRPr="004301A2">
        <w:t xml:space="preserve">. </w:t>
      </w:r>
      <w:r w:rsidR="00147D8B" w:rsidRPr="004301A2">
        <w:t xml:space="preserve">Xử lý nghiêm </w:t>
      </w:r>
      <w:r w:rsidR="00E27D08" w:rsidRPr="004301A2">
        <w:t>theo quy định của pháp luật</w:t>
      </w:r>
      <w:r w:rsidR="00147D8B" w:rsidRPr="004301A2">
        <w:t xml:space="preserve"> các hành vi tham nhũng</w:t>
      </w:r>
      <w:r w:rsidR="00E27D08" w:rsidRPr="004301A2">
        <w:t xml:space="preserve">. </w:t>
      </w:r>
      <w:r w:rsidR="009974CC" w:rsidRPr="004301A2">
        <w:t>Đ</w:t>
      </w:r>
      <w:r w:rsidR="00E27D08" w:rsidRPr="004301A2">
        <w:t xml:space="preserve">ã giải quyết </w:t>
      </w:r>
      <w:r w:rsidR="009974CC" w:rsidRPr="004301A2">
        <w:t>được</w:t>
      </w:r>
      <w:r w:rsidR="00E27D08" w:rsidRPr="004301A2">
        <w:t xml:space="preserve"> 512/528 vụ việc</w:t>
      </w:r>
      <w:r w:rsidR="009974CC" w:rsidRPr="004301A2">
        <w:t xml:space="preserve"> khiếu nại kéo dài</w:t>
      </w:r>
      <w:r w:rsidR="00E27D08" w:rsidRPr="004301A2">
        <w:t xml:space="preserve">. </w:t>
      </w:r>
      <w:r w:rsidR="005F6DA2" w:rsidRPr="004301A2">
        <w:t>K</w:t>
      </w:r>
      <w:r w:rsidR="00E27D08" w:rsidRPr="004301A2">
        <w:t>hiếu nại, tố cáo giảm cả về số lượng và số vụ khiếu kiện đông người</w:t>
      </w:r>
      <w:r w:rsidR="00946BBA" w:rsidRPr="004301A2">
        <w:rPr>
          <w:rStyle w:val="EndnoteReference"/>
        </w:rPr>
        <w:endnoteReference w:id="34"/>
      </w:r>
      <w:r w:rsidR="00946BBA" w:rsidRPr="004301A2">
        <w:t>.</w:t>
      </w:r>
    </w:p>
    <w:p w:rsidR="00E27D08" w:rsidRPr="004301A2" w:rsidRDefault="00E27D08" w:rsidP="004301A2">
      <w:pPr>
        <w:widowControl w:val="0"/>
        <w:spacing w:before="240"/>
        <w:ind w:firstLine="567"/>
        <w:rPr>
          <w:b/>
          <w:spacing w:val="-12"/>
        </w:rPr>
      </w:pPr>
      <w:r w:rsidRPr="004301A2">
        <w:rPr>
          <w:b/>
          <w:spacing w:val="-12"/>
        </w:rPr>
        <w:lastRenderedPageBreak/>
        <w:t>8</w:t>
      </w:r>
      <w:r w:rsidR="001C66EF" w:rsidRPr="004301A2">
        <w:rPr>
          <w:b/>
          <w:spacing w:val="-12"/>
        </w:rPr>
        <w:t>.</w:t>
      </w:r>
      <w:r w:rsidRPr="004301A2">
        <w:rPr>
          <w:b/>
          <w:spacing w:val="-12"/>
        </w:rPr>
        <w:t xml:space="preserve"> Quốc phòng, an ninh được tăng cường, chủ quyền quốc gia được</w:t>
      </w:r>
      <w:r w:rsidR="00C95209" w:rsidRPr="004301A2">
        <w:rPr>
          <w:b/>
          <w:spacing w:val="-12"/>
        </w:rPr>
        <w:t xml:space="preserve"> </w:t>
      </w:r>
      <w:r w:rsidRPr="004301A2">
        <w:rPr>
          <w:b/>
          <w:spacing w:val="-12"/>
        </w:rPr>
        <w:t xml:space="preserve">giữ vững </w:t>
      </w:r>
      <w:r w:rsidR="009974CC" w:rsidRPr="004301A2">
        <w:rPr>
          <w:b/>
          <w:spacing w:val="-12"/>
        </w:rPr>
        <w:t xml:space="preserve"> </w:t>
      </w:r>
    </w:p>
    <w:p w:rsidR="00E27D08" w:rsidRPr="004301A2" w:rsidRDefault="00076C67" w:rsidP="004301A2">
      <w:pPr>
        <w:widowControl w:val="0"/>
        <w:spacing w:before="240"/>
        <w:ind w:firstLine="567"/>
      </w:pPr>
      <w:r w:rsidRPr="004301A2">
        <w:t>T</w:t>
      </w:r>
      <w:r w:rsidR="00E27D08" w:rsidRPr="004301A2">
        <w:t>iềm lực quốc phòng</w:t>
      </w:r>
      <w:r w:rsidR="0064121A" w:rsidRPr="004301A2">
        <w:t xml:space="preserve"> và</w:t>
      </w:r>
      <w:r w:rsidR="00E27D08" w:rsidRPr="004301A2">
        <w:t xml:space="preserve"> an ninh được tăng cường.</w:t>
      </w:r>
      <w:r w:rsidR="00DB5728" w:rsidRPr="004301A2">
        <w:t xml:space="preserve"> Sức mạnh tổng hợp và khả năng sẵn sàng chiến đấu của Quân đội nhân dân</w:t>
      </w:r>
      <w:r w:rsidR="0060605D" w:rsidRPr="004301A2">
        <w:t xml:space="preserve"> và</w:t>
      </w:r>
      <w:r w:rsidR="00DB5728" w:rsidRPr="004301A2">
        <w:t xml:space="preserve"> Công an nhân dân được nâng lên.</w:t>
      </w:r>
      <w:r w:rsidR="00E27D08" w:rsidRPr="004301A2">
        <w:t xml:space="preserve"> </w:t>
      </w:r>
      <w:r w:rsidR="00DB5728" w:rsidRPr="004301A2">
        <w:t xml:space="preserve">Bảo vệ </w:t>
      </w:r>
      <w:r w:rsidR="007E681D" w:rsidRPr="004301A2">
        <w:t xml:space="preserve">vững chắc </w:t>
      </w:r>
      <w:r w:rsidR="00DB5728" w:rsidRPr="004301A2">
        <w:t>chủ quyền quốc gia</w:t>
      </w:r>
      <w:r w:rsidR="00BD346C" w:rsidRPr="004301A2">
        <w:t>,</w:t>
      </w:r>
      <w:r w:rsidR="00DB5728" w:rsidRPr="004301A2">
        <w:t xml:space="preserve"> giữ vững môi trường hoà bình, ổn định </w:t>
      </w:r>
      <w:r w:rsidR="00BD346C" w:rsidRPr="004301A2">
        <w:t>và k</w:t>
      </w:r>
      <w:r w:rsidR="00E27D08" w:rsidRPr="004301A2">
        <w:t xml:space="preserve">ết hợp tốt hơn giữa </w:t>
      </w:r>
      <w:r w:rsidR="00DB5728" w:rsidRPr="004301A2">
        <w:t>bảo đảm quốc phòng</w:t>
      </w:r>
      <w:r w:rsidR="00BD346C" w:rsidRPr="004301A2">
        <w:t>,</w:t>
      </w:r>
      <w:r w:rsidR="00DB5728" w:rsidRPr="004301A2">
        <w:t xml:space="preserve"> an ninh với </w:t>
      </w:r>
      <w:r w:rsidR="00E27D08" w:rsidRPr="004301A2">
        <w:t>phát triển kinh tế</w:t>
      </w:r>
      <w:r w:rsidR="00BD346C" w:rsidRPr="004301A2">
        <w:t xml:space="preserve"> - xã hội,</w:t>
      </w:r>
      <w:r w:rsidR="00DB5728" w:rsidRPr="004301A2">
        <w:t xml:space="preserve"> </w:t>
      </w:r>
      <w:r w:rsidR="00E27D08" w:rsidRPr="004301A2">
        <w:t xml:space="preserve">phòng </w:t>
      </w:r>
      <w:r w:rsidR="00DB5728" w:rsidRPr="004301A2">
        <w:t xml:space="preserve">chống </w:t>
      </w:r>
      <w:r w:rsidR="00E27D08" w:rsidRPr="004301A2">
        <w:t>thiên tai, cứu hộ, cứu nạ</w:t>
      </w:r>
      <w:r w:rsidR="0060605D" w:rsidRPr="004301A2">
        <w:t>n</w:t>
      </w:r>
      <w:r w:rsidR="00E27D08" w:rsidRPr="004301A2">
        <w:t xml:space="preserve">. </w:t>
      </w:r>
    </w:p>
    <w:p w:rsidR="00E27D08" w:rsidRPr="004301A2" w:rsidRDefault="00E27D08" w:rsidP="004301A2">
      <w:pPr>
        <w:widowControl w:val="0"/>
        <w:spacing w:before="160"/>
        <w:ind w:firstLine="567"/>
      </w:pPr>
      <w:r w:rsidRPr="004301A2">
        <w:t>An ninh chính trị</w:t>
      </w:r>
      <w:r w:rsidR="0064121A" w:rsidRPr="004301A2">
        <w:t>,</w:t>
      </w:r>
      <w:r w:rsidRPr="004301A2">
        <w:t xml:space="preserve"> trật tự an toàn xã hội được bảo đảm. </w:t>
      </w:r>
      <w:r w:rsidR="0060605D" w:rsidRPr="004301A2">
        <w:t>Đ</w:t>
      </w:r>
      <w:r w:rsidRPr="004301A2">
        <w:t>ấu tranh ngăn chặn hiệu quả hoạt động chống phá của các thế lực thù địch. Tăng cường phòng, chống tội phạm</w:t>
      </w:r>
      <w:r w:rsidR="0064121A" w:rsidRPr="004301A2">
        <w:t xml:space="preserve"> và</w:t>
      </w:r>
      <w:r w:rsidRPr="004301A2">
        <w:t xml:space="preserve"> xử lý kịp thời các vụ án đặc biệt nghiêm trọng</w:t>
      </w:r>
      <w:r w:rsidR="00F875DC" w:rsidRPr="004301A2">
        <w:rPr>
          <w:rStyle w:val="EndnoteReference"/>
        </w:rPr>
        <w:endnoteReference w:id="35"/>
      </w:r>
      <w:r w:rsidRPr="004301A2">
        <w:t>. Công tác phòng, chống cháy nổ</w:t>
      </w:r>
      <w:r w:rsidR="0064121A" w:rsidRPr="004301A2">
        <w:t xml:space="preserve"> và</w:t>
      </w:r>
      <w:r w:rsidRPr="004301A2">
        <w:t xml:space="preserve"> an toàn lao động được </w:t>
      </w:r>
      <w:r w:rsidR="00076C67" w:rsidRPr="004301A2">
        <w:t>quan tâm</w:t>
      </w:r>
      <w:r w:rsidRPr="004301A2">
        <w:t xml:space="preserve"> chỉ đạo. </w:t>
      </w:r>
      <w:r w:rsidR="00D2465E">
        <w:t xml:space="preserve">     </w:t>
      </w:r>
      <w:r w:rsidR="0064121A" w:rsidRPr="004301A2">
        <w:t>T</w:t>
      </w:r>
      <w:r w:rsidRPr="004301A2">
        <w:t>ai nạn giao thông giảm cả</w:t>
      </w:r>
      <w:r w:rsidR="00CF3D61" w:rsidRPr="004301A2">
        <w:t xml:space="preserve"> về</w:t>
      </w:r>
      <w:r w:rsidR="0064121A" w:rsidRPr="004301A2">
        <w:t xml:space="preserve"> số vụ, số người chết</w:t>
      </w:r>
      <w:r w:rsidR="00CF3D61" w:rsidRPr="004301A2">
        <w:t>,</w:t>
      </w:r>
      <w:r w:rsidR="0064121A" w:rsidRPr="004301A2">
        <w:t xml:space="preserve"> số người bị thương</w:t>
      </w:r>
      <w:r w:rsidR="00F875DC" w:rsidRPr="004301A2">
        <w:rPr>
          <w:rStyle w:val="EndnoteReference"/>
        </w:rPr>
        <w:endnoteReference w:id="36"/>
      </w:r>
      <w:r w:rsidRPr="004301A2">
        <w:t xml:space="preserve">. </w:t>
      </w:r>
    </w:p>
    <w:p w:rsidR="00E27D08" w:rsidRPr="004301A2" w:rsidRDefault="00E27D08" w:rsidP="004301A2">
      <w:pPr>
        <w:widowControl w:val="0"/>
        <w:spacing w:before="160"/>
        <w:ind w:firstLine="567"/>
        <w:rPr>
          <w:b/>
        </w:rPr>
      </w:pPr>
      <w:r w:rsidRPr="004301A2">
        <w:rPr>
          <w:b/>
        </w:rPr>
        <w:t>9</w:t>
      </w:r>
      <w:r w:rsidR="001C66EF" w:rsidRPr="004301A2">
        <w:rPr>
          <w:b/>
        </w:rPr>
        <w:t>.</w:t>
      </w:r>
      <w:r w:rsidRPr="004301A2">
        <w:rPr>
          <w:b/>
        </w:rPr>
        <w:t xml:space="preserve"> Công tác đối ngoại và hội nhập quốc tế được chủ động đẩy mạnh và đạt nhiều kết quả </w:t>
      </w:r>
      <w:r w:rsidR="009E4D98" w:rsidRPr="004301A2">
        <w:rPr>
          <w:b/>
        </w:rPr>
        <w:t>quan trọng</w:t>
      </w:r>
    </w:p>
    <w:p w:rsidR="00F673AC" w:rsidRPr="004301A2" w:rsidRDefault="006F177F" w:rsidP="004301A2">
      <w:pPr>
        <w:widowControl w:val="0"/>
        <w:spacing w:before="160"/>
        <w:ind w:firstLine="567"/>
      </w:pPr>
      <w:r w:rsidRPr="004301A2">
        <w:t>K</w:t>
      </w:r>
      <w:r w:rsidR="00E27D08" w:rsidRPr="004301A2">
        <w:t xml:space="preserve">ết hợp </w:t>
      </w:r>
      <w:r w:rsidR="00A9119B" w:rsidRPr="004301A2">
        <w:t>hiệu quả</w:t>
      </w:r>
      <w:r w:rsidR="00E27D08" w:rsidRPr="004301A2">
        <w:t xml:space="preserve"> giữa đối ngoại Đảng, ngoại giao Nhà nước và ngoại giao nhân dân, </w:t>
      </w:r>
      <w:r w:rsidR="00BD346C" w:rsidRPr="004301A2">
        <w:t>lấy</w:t>
      </w:r>
      <w:r w:rsidR="00006044" w:rsidRPr="004301A2">
        <w:t xml:space="preserve"> lợi ích quốc gia</w:t>
      </w:r>
      <w:r w:rsidR="00BD346C" w:rsidRPr="004301A2">
        <w:t xml:space="preserve"> làm mục tiêu cao nhất và</w:t>
      </w:r>
      <w:r w:rsidR="00006044" w:rsidRPr="004301A2">
        <w:t xml:space="preserve"> </w:t>
      </w:r>
      <w:r w:rsidR="00A9119B" w:rsidRPr="004301A2">
        <w:t xml:space="preserve">góp phần </w:t>
      </w:r>
      <w:r w:rsidR="00E27D08" w:rsidRPr="004301A2">
        <w:t>tạo môi trường, điều kiện thuận lợi</w:t>
      </w:r>
      <w:r w:rsidR="00BD346C" w:rsidRPr="004301A2">
        <w:t xml:space="preserve"> cho</w:t>
      </w:r>
      <w:r w:rsidR="00E27D08" w:rsidRPr="004301A2">
        <w:t xml:space="preserve"> </w:t>
      </w:r>
      <w:r w:rsidRPr="004301A2">
        <w:t>xây dựng</w:t>
      </w:r>
      <w:r w:rsidR="00BD346C" w:rsidRPr="004301A2">
        <w:t>,</w:t>
      </w:r>
      <w:r w:rsidR="00E27D08" w:rsidRPr="004301A2">
        <w:t xml:space="preserve"> bảo vệ đất nước.</w:t>
      </w:r>
    </w:p>
    <w:p w:rsidR="00F673AC" w:rsidRPr="004301A2" w:rsidRDefault="00006044" w:rsidP="004301A2">
      <w:pPr>
        <w:widowControl w:val="0"/>
        <w:spacing w:before="160"/>
        <w:ind w:firstLine="567"/>
      </w:pPr>
      <w:r w:rsidRPr="004301A2">
        <w:rPr>
          <w:spacing w:val="-4"/>
        </w:rPr>
        <w:t>T</w:t>
      </w:r>
      <w:r w:rsidR="00E27D08" w:rsidRPr="004301A2">
        <w:rPr>
          <w:spacing w:val="-4"/>
        </w:rPr>
        <w:t>ăng cường hợp tác và đối thoại</w:t>
      </w:r>
      <w:r w:rsidR="00F673AC" w:rsidRPr="004301A2">
        <w:rPr>
          <w:spacing w:val="-4"/>
        </w:rPr>
        <w:t>,</w:t>
      </w:r>
      <w:r w:rsidR="00063D34" w:rsidRPr="004301A2">
        <w:rPr>
          <w:spacing w:val="-4"/>
        </w:rPr>
        <w:t xml:space="preserve"> đưa quan hệ </w:t>
      </w:r>
      <w:r w:rsidR="00A9119B" w:rsidRPr="004301A2">
        <w:rPr>
          <w:spacing w:val="-4"/>
        </w:rPr>
        <w:t xml:space="preserve">với các đối tác </w:t>
      </w:r>
      <w:r w:rsidR="00063D34" w:rsidRPr="004301A2">
        <w:rPr>
          <w:spacing w:val="-4"/>
        </w:rPr>
        <w:t>đi vào chiều sâu, thực chất và hiệu quả hơn;</w:t>
      </w:r>
      <w:r w:rsidR="00F673AC" w:rsidRPr="004301A2">
        <w:rPr>
          <w:spacing w:val="-4"/>
        </w:rPr>
        <w:t xml:space="preserve"> </w:t>
      </w:r>
      <w:r w:rsidR="00E27D08" w:rsidRPr="004301A2">
        <w:rPr>
          <w:spacing w:val="-4"/>
        </w:rPr>
        <w:t>nâng cấp quan hệ với một số quốc gia thành đối tác chiến lược và đối tác hợp tác toàn diện</w:t>
      </w:r>
      <w:r w:rsidR="00F875DC" w:rsidRPr="004301A2">
        <w:rPr>
          <w:rStyle w:val="EndnoteReference"/>
          <w:spacing w:val="-4"/>
        </w:rPr>
        <w:endnoteReference w:id="37"/>
      </w:r>
      <w:r w:rsidR="00E27D08" w:rsidRPr="004301A2">
        <w:rPr>
          <w:spacing w:val="-4"/>
        </w:rPr>
        <w:t>. Đối ngoại đa phương được nâng tầm, chủ động tham gia định hình các khuôn khổ, nguyên tắc hợp tác</w:t>
      </w:r>
      <w:r w:rsidR="00A9119B" w:rsidRPr="004301A2">
        <w:rPr>
          <w:spacing w:val="-4"/>
        </w:rPr>
        <w:t xml:space="preserve"> và</w:t>
      </w:r>
      <w:r w:rsidR="00063D34" w:rsidRPr="004301A2">
        <w:rPr>
          <w:spacing w:val="-4"/>
        </w:rPr>
        <w:t xml:space="preserve"> đ</w:t>
      </w:r>
      <w:r w:rsidR="00E27D08" w:rsidRPr="004301A2">
        <w:rPr>
          <w:spacing w:val="-4"/>
        </w:rPr>
        <w:t xml:space="preserve">óng góp có trách nhiệm trên các diễn đàn </w:t>
      </w:r>
      <w:r w:rsidRPr="004301A2">
        <w:rPr>
          <w:spacing w:val="-4"/>
        </w:rPr>
        <w:t>Liên hợp quốc, ASEAN, ASEM, APEC… T</w:t>
      </w:r>
      <w:r w:rsidR="00E27D08" w:rsidRPr="004301A2">
        <w:rPr>
          <w:spacing w:val="-4"/>
        </w:rPr>
        <w:t>ổ chức thành công Đại hội đồng Liên minh Nghị viện thế giới (IPU-132</w:t>
      </w:r>
      <w:r w:rsidR="00E27D08" w:rsidRPr="004301A2">
        <w:rPr>
          <w:spacing w:val="-2"/>
        </w:rPr>
        <w:t>).</w:t>
      </w:r>
      <w:r w:rsidR="00E85267" w:rsidRPr="004301A2">
        <w:rPr>
          <w:spacing w:val="-2"/>
        </w:rPr>
        <w:t xml:space="preserve"> </w:t>
      </w:r>
      <w:r w:rsidR="00180E27" w:rsidRPr="004301A2">
        <w:rPr>
          <w:spacing w:val="-2"/>
        </w:rPr>
        <w:t>Tích cực v</w:t>
      </w:r>
      <w:r w:rsidR="00E27D08" w:rsidRPr="004301A2">
        <w:rPr>
          <w:spacing w:val="-2"/>
        </w:rPr>
        <w:t xml:space="preserve">ận động </w:t>
      </w:r>
      <w:r w:rsidR="00180E27" w:rsidRPr="004301A2">
        <w:rPr>
          <w:spacing w:val="-2"/>
        </w:rPr>
        <w:t xml:space="preserve">và được </w:t>
      </w:r>
      <w:r w:rsidR="00E27D08" w:rsidRPr="004301A2">
        <w:rPr>
          <w:spacing w:val="-2"/>
        </w:rPr>
        <w:t xml:space="preserve">cộng đồng quốc tế ủng hộ lập trường chính nghĩa của ta </w:t>
      </w:r>
      <w:r w:rsidR="00810322" w:rsidRPr="004301A2">
        <w:rPr>
          <w:spacing w:val="-2"/>
        </w:rPr>
        <w:t>về vấn đề</w:t>
      </w:r>
      <w:r w:rsidR="00E27D08" w:rsidRPr="004301A2">
        <w:rPr>
          <w:spacing w:val="-2"/>
        </w:rPr>
        <w:t xml:space="preserve"> Biển Đông</w:t>
      </w:r>
      <w:r w:rsidR="00A9119B" w:rsidRPr="004301A2">
        <w:rPr>
          <w:spacing w:val="-2"/>
        </w:rPr>
        <w:t>.</w:t>
      </w:r>
      <w:r w:rsidR="00E27D08" w:rsidRPr="004301A2">
        <w:rPr>
          <w:spacing w:val="-2"/>
        </w:rPr>
        <w:t xml:space="preserve"> </w:t>
      </w:r>
      <w:r w:rsidR="00A9119B" w:rsidRPr="004301A2">
        <w:rPr>
          <w:spacing w:val="-2"/>
        </w:rPr>
        <w:t>K</w:t>
      </w:r>
      <w:r w:rsidR="00E27D08" w:rsidRPr="004301A2">
        <w:rPr>
          <w:spacing w:val="-2"/>
        </w:rPr>
        <w:t xml:space="preserve">iên trì cùng ASEAN thúc đẩy thực hiện </w:t>
      </w:r>
      <w:r w:rsidR="00A9119B" w:rsidRPr="004301A2">
        <w:rPr>
          <w:spacing w:val="-2"/>
        </w:rPr>
        <w:t>nghiêm túc</w:t>
      </w:r>
      <w:r w:rsidR="00E27D08" w:rsidRPr="004301A2">
        <w:rPr>
          <w:spacing w:val="-2"/>
        </w:rPr>
        <w:t xml:space="preserve"> Tuyên bố DOC và đàm phán xây dựng Bộ quy tắc ứng xử COC</w:t>
      </w:r>
      <w:r w:rsidR="00E27D08" w:rsidRPr="004301A2">
        <w:t xml:space="preserve">. </w:t>
      </w:r>
    </w:p>
    <w:p w:rsidR="00E27D08" w:rsidRPr="004301A2" w:rsidRDefault="00E27D08" w:rsidP="004301A2">
      <w:pPr>
        <w:widowControl w:val="0"/>
        <w:spacing w:before="160"/>
        <w:ind w:firstLine="567"/>
      </w:pPr>
      <w:r w:rsidRPr="004301A2">
        <w:t xml:space="preserve">Làm tốt </w:t>
      </w:r>
      <w:r w:rsidR="005C0931" w:rsidRPr="004301A2">
        <w:t xml:space="preserve">hơn </w:t>
      </w:r>
      <w:r w:rsidRPr="004301A2">
        <w:t>công tác người Việt Nam ở nước ngoài</w:t>
      </w:r>
      <w:r w:rsidR="005C0931" w:rsidRPr="004301A2">
        <w:t xml:space="preserve"> và</w:t>
      </w:r>
      <w:r w:rsidRPr="004301A2">
        <w:t xml:space="preserve"> bảo hộ công dân. Chủ động đấu tranh với các hoạt động lợi dụng dân chủ, nhân quyền để chống phá ta. Miễn thị thực cho người Việt Nam định cư ở nước ngoài và công dân của </w:t>
      </w:r>
      <w:r w:rsidR="003916F2" w:rsidRPr="004301A2">
        <w:t>nhiều</w:t>
      </w:r>
      <w:r w:rsidRPr="004301A2">
        <w:t xml:space="preserve"> nước để khuyến khích </w:t>
      </w:r>
      <w:r w:rsidR="005C0931" w:rsidRPr="004301A2">
        <w:t>phát triển</w:t>
      </w:r>
      <w:r w:rsidR="003916F2" w:rsidRPr="004301A2">
        <w:t xml:space="preserve"> </w:t>
      </w:r>
      <w:r w:rsidR="005C0931" w:rsidRPr="004301A2">
        <w:t>thương mại, đầu tư</w:t>
      </w:r>
      <w:r w:rsidR="003916F2" w:rsidRPr="004301A2">
        <w:t xml:space="preserve"> và </w:t>
      </w:r>
      <w:r w:rsidRPr="004301A2">
        <w:t>du lịch</w:t>
      </w:r>
      <w:r w:rsidR="003916F2" w:rsidRPr="004301A2">
        <w:rPr>
          <w:rStyle w:val="EndnoteReference"/>
        </w:rPr>
        <w:endnoteReference w:id="38"/>
      </w:r>
      <w:r w:rsidR="003916F2" w:rsidRPr="004301A2">
        <w:t>.</w:t>
      </w:r>
    </w:p>
    <w:p w:rsidR="00CB0728" w:rsidRPr="004301A2" w:rsidRDefault="00E27D08" w:rsidP="004301A2">
      <w:pPr>
        <w:widowControl w:val="0"/>
        <w:spacing w:before="160"/>
        <w:ind w:firstLine="567"/>
        <w:rPr>
          <w:lang w:val="nl-NL"/>
        </w:rPr>
      </w:pPr>
      <w:r w:rsidRPr="004301A2">
        <w:t>Hội nhập quốc tế được triển khai đồng bộ</w:t>
      </w:r>
      <w:r w:rsidR="00FD270C" w:rsidRPr="004301A2">
        <w:t>, hiệu quả</w:t>
      </w:r>
      <w:r w:rsidRPr="004301A2">
        <w:t xml:space="preserve"> cả về chính trị an ninh quốc phòng, kinh tế, văn hóa xã hội. Tích cực tham gia xây dựng Cộng đồng </w:t>
      </w:r>
      <w:r w:rsidRPr="00D2465E">
        <w:rPr>
          <w:spacing w:val="-4"/>
        </w:rPr>
        <w:t xml:space="preserve">ASEAN. </w:t>
      </w:r>
      <w:r w:rsidR="009E4D98" w:rsidRPr="00D2465E">
        <w:rPr>
          <w:spacing w:val="-4"/>
        </w:rPr>
        <w:t xml:space="preserve">Đã có 59 nước công nhận Việt Nam là nền kinh tế thị trường. </w:t>
      </w:r>
      <w:r w:rsidRPr="00D2465E">
        <w:rPr>
          <w:spacing w:val="-4"/>
        </w:rPr>
        <w:t>Đẩy mạnh</w:t>
      </w:r>
      <w:r w:rsidRPr="004301A2">
        <w:t xml:space="preserve"> triển khai </w:t>
      </w:r>
      <w:r w:rsidR="003916F2" w:rsidRPr="004301A2">
        <w:t xml:space="preserve">các </w:t>
      </w:r>
      <w:r w:rsidRPr="004301A2">
        <w:t xml:space="preserve">hiệp định thương mại tự do đã </w:t>
      </w:r>
      <w:r w:rsidR="00CF3D61" w:rsidRPr="004301A2">
        <w:t xml:space="preserve">ký kết </w:t>
      </w:r>
      <w:r w:rsidRPr="004301A2">
        <w:t>và</w:t>
      </w:r>
      <w:r w:rsidR="00810322" w:rsidRPr="004301A2">
        <w:t xml:space="preserve"> chủ động</w:t>
      </w:r>
      <w:r w:rsidR="00CF3D61" w:rsidRPr="004301A2">
        <w:t xml:space="preserve"> đàm phán</w:t>
      </w:r>
      <w:r w:rsidRPr="004301A2">
        <w:t xml:space="preserve"> tham gia các hiệp định thương mại tự do thế hệ mới</w:t>
      </w:r>
      <w:r w:rsidR="001F573B" w:rsidRPr="004301A2">
        <w:rPr>
          <w:rStyle w:val="EndnoteReference"/>
        </w:rPr>
        <w:endnoteReference w:id="39"/>
      </w:r>
      <w:r w:rsidRPr="004301A2">
        <w:t xml:space="preserve">. </w:t>
      </w:r>
    </w:p>
    <w:p w:rsidR="00CB0728" w:rsidRPr="004301A2" w:rsidRDefault="00CB0728" w:rsidP="004301A2">
      <w:pPr>
        <w:widowControl w:val="0"/>
        <w:spacing w:before="200"/>
        <w:ind w:firstLine="567"/>
        <w:rPr>
          <w:b/>
          <w:sz w:val="26"/>
          <w:szCs w:val="26"/>
          <w:lang w:val="da-DK"/>
        </w:rPr>
      </w:pPr>
      <w:r w:rsidRPr="004301A2">
        <w:rPr>
          <w:b/>
          <w:sz w:val="26"/>
          <w:szCs w:val="26"/>
          <w:lang w:val="da-DK"/>
        </w:rPr>
        <w:t>II</w:t>
      </w:r>
      <w:r w:rsidR="001C66EF" w:rsidRPr="004301A2">
        <w:rPr>
          <w:b/>
          <w:sz w:val="26"/>
          <w:szCs w:val="26"/>
          <w:lang w:val="da-DK"/>
        </w:rPr>
        <w:t>.</w:t>
      </w:r>
      <w:r w:rsidRPr="004301A2">
        <w:rPr>
          <w:b/>
          <w:sz w:val="26"/>
          <w:szCs w:val="26"/>
          <w:lang w:val="vi-VN"/>
        </w:rPr>
        <w:t xml:space="preserve"> C</w:t>
      </w:r>
      <w:r w:rsidRPr="004301A2">
        <w:rPr>
          <w:b/>
          <w:sz w:val="26"/>
          <w:szCs w:val="26"/>
          <w:lang w:val="da-DK"/>
        </w:rPr>
        <w:t>ÁC HẠN CHẾ, YẾU KÉM</w:t>
      </w:r>
      <w:r w:rsidR="000F483E" w:rsidRPr="004301A2">
        <w:rPr>
          <w:b/>
          <w:sz w:val="26"/>
          <w:szCs w:val="26"/>
          <w:lang w:val="da-DK"/>
        </w:rPr>
        <w:t xml:space="preserve"> </w:t>
      </w:r>
    </w:p>
    <w:p w:rsidR="006F0528" w:rsidRPr="004301A2" w:rsidRDefault="00CB0728" w:rsidP="004301A2">
      <w:pPr>
        <w:pStyle w:val="FootnoteText"/>
        <w:widowControl w:val="0"/>
        <w:spacing w:before="200"/>
        <w:ind w:firstLine="567"/>
        <w:jc w:val="both"/>
        <w:rPr>
          <w:sz w:val="28"/>
          <w:szCs w:val="28"/>
          <w:lang w:val="af-ZA"/>
        </w:rPr>
      </w:pPr>
      <w:r w:rsidRPr="004301A2">
        <w:rPr>
          <w:sz w:val="28"/>
          <w:szCs w:val="28"/>
          <w:lang w:val="da-DK"/>
        </w:rPr>
        <w:t xml:space="preserve">1. Kinh tế vĩ mô ổn định </w:t>
      </w:r>
      <w:r w:rsidR="009325B8" w:rsidRPr="004301A2">
        <w:rPr>
          <w:sz w:val="28"/>
          <w:szCs w:val="28"/>
          <w:lang w:val="da-DK"/>
        </w:rPr>
        <w:t xml:space="preserve">chưa </w:t>
      </w:r>
      <w:r w:rsidRPr="004301A2">
        <w:rPr>
          <w:sz w:val="28"/>
          <w:szCs w:val="28"/>
          <w:lang w:val="da-DK"/>
        </w:rPr>
        <w:t>vững chắ</w:t>
      </w:r>
      <w:r w:rsidR="004F11EF" w:rsidRPr="004301A2">
        <w:rPr>
          <w:sz w:val="28"/>
          <w:szCs w:val="28"/>
          <w:lang w:val="da-DK"/>
        </w:rPr>
        <w:t>c</w:t>
      </w:r>
      <w:r w:rsidRPr="004301A2">
        <w:rPr>
          <w:sz w:val="28"/>
          <w:szCs w:val="28"/>
          <w:lang w:val="af-ZA"/>
        </w:rPr>
        <w:t xml:space="preserve">. </w:t>
      </w:r>
      <w:r w:rsidR="004F11EF" w:rsidRPr="004301A2">
        <w:rPr>
          <w:sz w:val="28"/>
          <w:szCs w:val="28"/>
          <w:lang w:val="af-ZA"/>
        </w:rPr>
        <w:t xml:space="preserve">Cân đối ngân sách </w:t>
      </w:r>
      <w:r w:rsidR="000A3614" w:rsidRPr="004301A2">
        <w:rPr>
          <w:sz w:val="28"/>
          <w:szCs w:val="28"/>
          <w:lang w:val="af-ZA"/>
        </w:rPr>
        <w:t xml:space="preserve">nhà nước </w:t>
      </w:r>
      <w:r w:rsidR="004F11EF" w:rsidRPr="004301A2">
        <w:rPr>
          <w:sz w:val="28"/>
          <w:szCs w:val="28"/>
          <w:lang w:val="af-ZA"/>
        </w:rPr>
        <w:t xml:space="preserve">còn khó khăn, cơ cấu chưa hợp lý, bội chi còn cao. Nợ công tăng nhanh, áp lực trả nợ lớn. </w:t>
      </w:r>
      <w:r w:rsidR="00F80F05" w:rsidRPr="004301A2">
        <w:rPr>
          <w:sz w:val="28"/>
          <w:szCs w:val="28"/>
          <w:lang w:val="af-ZA"/>
        </w:rPr>
        <w:t>Chất lượng tín dụng chưa cao, x</w:t>
      </w:r>
      <w:r w:rsidR="002B515A" w:rsidRPr="004301A2">
        <w:rPr>
          <w:sz w:val="28"/>
          <w:szCs w:val="28"/>
          <w:lang w:val="af-ZA"/>
        </w:rPr>
        <w:t xml:space="preserve">ử lý nợ xấu </w:t>
      </w:r>
      <w:r w:rsidR="004F11EF" w:rsidRPr="004301A2">
        <w:rPr>
          <w:sz w:val="28"/>
          <w:szCs w:val="28"/>
          <w:lang w:val="af-ZA"/>
        </w:rPr>
        <w:t>và cơ cấu lại các ngân hàng thương mại</w:t>
      </w:r>
      <w:r w:rsidR="000A3614" w:rsidRPr="004301A2">
        <w:rPr>
          <w:sz w:val="28"/>
          <w:szCs w:val="28"/>
          <w:lang w:val="af-ZA"/>
        </w:rPr>
        <w:t xml:space="preserve"> cổ phần</w:t>
      </w:r>
      <w:r w:rsidR="004F11EF" w:rsidRPr="004301A2">
        <w:rPr>
          <w:sz w:val="28"/>
          <w:szCs w:val="28"/>
          <w:lang w:val="af-ZA"/>
        </w:rPr>
        <w:t xml:space="preserve"> yếu kém c</w:t>
      </w:r>
      <w:r w:rsidR="002B515A" w:rsidRPr="004301A2">
        <w:rPr>
          <w:sz w:val="28"/>
          <w:szCs w:val="28"/>
          <w:lang w:val="af-ZA"/>
        </w:rPr>
        <w:t xml:space="preserve">òn </w:t>
      </w:r>
      <w:r w:rsidR="004F11EF" w:rsidRPr="004301A2">
        <w:rPr>
          <w:sz w:val="28"/>
          <w:szCs w:val="28"/>
          <w:lang w:val="af-ZA"/>
        </w:rPr>
        <w:t xml:space="preserve">nhiều </w:t>
      </w:r>
      <w:r w:rsidR="002B515A" w:rsidRPr="004301A2">
        <w:rPr>
          <w:sz w:val="28"/>
          <w:szCs w:val="28"/>
          <w:lang w:val="af-ZA"/>
        </w:rPr>
        <w:t>khó khăn. H</w:t>
      </w:r>
      <w:r w:rsidR="002B515A" w:rsidRPr="004301A2">
        <w:rPr>
          <w:sz w:val="28"/>
          <w:szCs w:val="28"/>
          <w:lang w:val="vi-VN"/>
        </w:rPr>
        <w:t xml:space="preserve">uy động nguồn lực </w:t>
      </w:r>
      <w:r w:rsidR="002B515A" w:rsidRPr="004301A2">
        <w:rPr>
          <w:sz w:val="28"/>
          <w:szCs w:val="28"/>
          <w:lang w:val="af-ZA"/>
        </w:rPr>
        <w:t xml:space="preserve">đầu tư </w:t>
      </w:r>
      <w:r w:rsidR="002B515A" w:rsidRPr="004301A2">
        <w:rPr>
          <w:sz w:val="28"/>
          <w:szCs w:val="28"/>
          <w:lang w:val="vi-VN"/>
        </w:rPr>
        <w:t>ngoài nhà nước</w:t>
      </w:r>
      <w:r w:rsidR="002B515A" w:rsidRPr="004301A2">
        <w:rPr>
          <w:sz w:val="28"/>
          <w:szCs w:val="28"/>
          <w:lang w:val="af-ZA"/>
        </w:rPr>
        <w:t xml:space="preserve"> còn hạn chế</w:t>
      </w:r>
      <w:r w:rsidR="002B515A" w:rsidRPr="004301A2">
        <w:rPr>
          <w:sz w:val="28"/>
          <w:szCs w:val="28"/>
          <w:lang w:val="vi-VN"/>
        </w:rPr>
        <w:t>.</w:t>
      </w:r>
      <w:r w:rsidR="002B515A" w:rsidRPr="004301A2">
        <w:rPr>
          <w:sz w:val="28"/>
          <w:szCs w:val="28"/>
          <w:lang w:val="af-ZA"/>
        </w:rPr>
        <w:t xml:space="preserve"> </w:t>
      </w:r>
    </w:p>
    <w:p w:rsidR="00CB0728" w:rsidRPr="004301A2" w:rsidRDefault="00CB0728" w:rsidP="004301A2">
      <w:pPr>
        <w:pStyle w:val="FootnoteText"/>
        <w:widowControl w:val="0"/>
        <w:spacing w:before="140"/>
        <w:ind w:firstLine="567"/>
        <w:jc w:val="both"/>
        <w:rPr>
          <w:sz w:val="28"/>
          <w:szCs w:val="28"/>
        </w:rPr>
      </w:pPr>
      <w:r w:rsidRPr="00D2465E">
        <w:rPr>
          <w:spacing w:val="-6"/>
          <w:sz w:val="28"/>
          <w:szCs w:val="28"/>
          <w:lang w:val="af-ZA"/>
        </w:rPr>
        <w:lastRenderedPageBreak/>
        <w:t xml:space="preserve">2. </w:t>
      </w:r>
      <w:r w:rsidR="004F11EF" w:rsidRPr="00D2465E">
        <w:rPr>
          <w:spacing w:val="-6"/>
          <w:sz w:val="28"/>
          <w:szCs w:val="28"/>
          <w:lang w:val="af-ZA"/>
        </w:rPr>
        <w:t xml:space="preserve">Tăng trưởng kinh tế </w:t>
      </w:r>
      <w:r w:rsidR="00C575E7" w:rsidRPr="00D2465E">
        <w:rPr>
          <w:spacing w:val="-6"/>
          <w:sz w:val="28"/>
          <w:szCs w:val="28"/>
          <w:lang w:val="af-ZA"/>
        </w:rPr>
        <w:t xml:space="preserve">và một số chỉ tiêu </w:t>
      </w:r>
      <w:r w:rsidR="004F11EF" w:rsidRPr="00D2465E">
        <w:rPr>
          <w:spacing w:val="-6"/>
          <w:sz w:val="28"/>
          <w:szCs w:val="28"/>
          <w:lang w:val="af-ZA"/>
        </w:rPr>
        <w:t xml:space="preserve">chưa đạt kế hoạch đề ra. </w:t>
      </w:r>
      <w:r w:rsidR="00F576C4" w:rsidRPr="00D2465E">
        <w:rPr>
          <w:spacing w:val="-6"/>
          <w:sz w:val="28"/>
          <w:szCs w:val="28"/>
          <w:lang w:val="af-ZA"/>
        </w:rPr>
        <w:t>Năng suất</w:t>
      </w:r>
      <w:r w:rsidR="00F576C4" w:rsidRPr="004301A2">
        <w:rPr>
          <w:sz w:val="28"/>
          <w:szCs w:val="28"/>
          <w:lang w:val="af-ZA"/>
        </w:rPr>
        <w:t xml:space="preserve">, chất lượng, hiệu quả và sức cạnh tranh của nền kinh tế còn thấp. </w:t>
      </w:r>
      <w:r w:rsidR="0074617C" w:rsidRPr="004301A2">
        <w:rPr>
          <w:sz w:val="28"/>
          <w:szCs w:val="28"/>
          <w:lang w:val="af-ZA"/>
        </w:rPr>
        <w:t xml:space="preserve">Sản xuất kinh doanh </w:t>
      </w:r>
      <w:r w:rsidR="004F11EF" w:rsidRPr="004301A2">
        <w:rPr>
          <w:sz w:val="28"/>
          <w:szCs w:val="28"/>
          <w:lang w:val="af-ZA"/>
        </w:rPr>
        <w:t>và xuất khẩu của khu vực kinh tế trong nước, nhất là nông sản còn nhiều khó khăn</w:t>
      </w:r>
      <w:r w:rsidR="00B63D97" w:rsidRPr="004301A2">
        <w:rPr>
          <w:rStyle w:val="EndnoteReference"/>
          <w:sz w:val="28"/>
          <w:szCs w:val="28"/>
          <w:lang w:val="af-ZA"/>
        </w:rPr>
        <w:endnoteReference w:id="40"/>
      </w:r>
      <w:r w:rsidR="00C575E7" w:rsidRPr="004301A2">
        <w:rPr>
          <w:sz w:val="28"/>
          <w:szCs w:val="28"/>
          <w:lang w:val="af-ZA"/>
        </w:rPr>
        <w:t>, liên kết giữa doanh nghiệp FDI và doanh nghiệp trong nước còn hạn chế</w:t>
      </w:r>
      <w:r w:rsidR="004F11EF" w:rsidRPr="004301A2">
        <w:rPr>
          <w:sz w:val="28"/>
          <w:szCs w:val="28"/>
          <w:lang w:val="af-ZA"/>
        </w:rPr>
        <w:t>.</w:t>
      </w:r>
      <w:r w:rsidR="0074617C" w:rsidRPr="004301A2">
        <w:rPr>
          <w:sz w:val="28"/>
          <w:szCs w:val="28"/>
          <w:lang w:val="af-ZA"/>
        </w:rPr>
        <w:t xml:space="preserve"> </w:t>
      </w:r>
      <w:r w:rsidRPr="004301A2">
        <w:rPr>
          <w:sz w:val="28"/>
          <w:szCs w:val="28"/>
          <w:lang w:val="af-ZA"/>
        </w:rPr>
        <w:t>Sản xuất nông nghiệp hiệu quả</w:t>
      </w:r>
      <w:r w:rsidR="004F11EF" w:rsidRPr="004301A2">
        <w:rPr>
          <w:sz w:val="28"/>
          <w:szCs w:val="28"/>
          <w:lang w:val="af-ZA"/>
        </w:rPr>
        <w:t xml:space="preserve"> chưa cao</w:t>
      </w:r>
      <w:r w:rsidRPr="004301A2">
        <w:rPr>
          <w:sz w:val="28"/>
          <w:szCs w:val="28"/>
          <w:lang w:val="af-ZA"/>
        </w:rPr>
        <w:t xml:space="preserve">. </w:t>
      </w:r>
      <w:r w:rsidR="004F11EF" w:rsidRPr="004301A2">
        <w:rPr>
          <w:sz w:val="28"/>
          <w:szCs w:val="28"/>
          <w:lang w:val="af-ZA"/>
        </w:rPr>
        <w:t>D</w:t>
      </w:r>
      <w:r w:rsidRPr="004301A2">
        <w:rPr>
          <w:sz w:val="28"/>
          <w:szCs w:val="28"/>
          <w:lang w:val="af-ZA"/>
        </w:rPr>
        <w:t>ịch vụ tăng thấp hơn giai đoạn trướ</w:t>
      </w:r>
      <w:r w:rsidR="00F576C4" w:rsidRPr="004301A2">
        <w:rPr>
          <w:sz w:val="28"/>
          <w:szCs w:val="28"/>
          <w:lang w:val="af-ZA"/>
        </w:rPr>
        <w:t>c, du lịch chưa trở thành ngành kinh tế mũi nhọn.</w:t>
      </w:r>
    </w:p>
    <w:p w:rsidR="00CB0728" w:rsidRPr="004301A2" w:rsidRDefault="00CB0728" w:rsidP="004301A2">
      <w:pPr>
        <w:pStyle w:val="FootnoteText"/>
        <w:widowControl w:val="0"/>
        <w:spacing w:before="140"/>
        <w:ind w:firstLine="567"/>
        <w:jc w:val="both"/>
        <w:rPr>
          <w:sz w:val="28"/>
          <w:szCs w:val="28"/>
          <w:lang w:val="af-ZA"/>
        </w:rPr>
      </w:pPr>
      <w:r w:rsidRPr="004301A2">
        <w:rPr>
          <w:spacing w:val="-2"/>
          <w:sz w:val="28"/>
          <w:szCs w:val="28"/>
          <w:lang w:val="af-ZA"/>
        </w:rPr>
        <w:t xml:space="preserve">3. Thực hiện các đột phá chiến lược </w:t>
      </w:r>
      <w:r w:rsidR="00F80F05" w:rsidRPr="004301A2">
        <w:rPr>
          <w:spacing w:val="-2"/>
          <w:sz w:val="28"/>
          <w:szCs w:val="28"/>
          <w:lang w:val="af-ZA"/>
        </w:rPr>
        <w:t xml:space="preserve">và tạo nền tảng để đến năm 2020 đưa nước ta cơ bản trở thành nước công nghiệp theo hướng hiện đại </w:t>
      </w:r>
      <w:r w:rsidRPr="004301A2">
        <w:rPr>
          <w:spacing w:val="-2"/>
          <w:sz w:val="28"/>
          <w:szCs w:val="28"/>
          <w:lang w:val="af-ZA"/>
        </w:rPr>
        <w:t>chưa đáp ứng</w:t>
      </w:r>
      <w:r w:rsidR="00F80F05" w:rsidRPr="004301A2">
        <w:rPr>
          <w:spacing w:val="-2"/>
          <w:sz w:val="28"/>
          <w:szCs w:val="28"/>
          <w:lang w:val="af-ZA"/>
        </w:rPr>
        <w:t xml:space="preserve"> </w:t>
      </w:r>
      <w:r w:rsidRPr="004301A2">
        <w:rPr>
          <w:spacing w:val="-2"/>
          <w:sz w:val="28"/>
          <w:szCs w:val="28"/>
          <w:lang w:val="af-ZA"/>
        </w:rPr>
        <w:t xml:space="preserve">yêu cầu. Thể chế kinh tế thị trường định hướng xã hội chủ nghĩa </w:t>
      </w:r>
      <w:r w:rsidR="00C91C4E" w:rsidRPr="004301A2">
        <w:rPr>
          <w:spacing w:val="-2"/>
          <w:sz w:val="28"/>
          <w:szCs w:val="28"/>
          <w:lang w:val="af-ZA"/>
        </w:rPr>
        <w:t xml:space="preserve">vẫn còn vướng mắc, </w:t>
      </w:r>
      <w:r w:rsidR="00F80F05" w:rsidRPr="004301A2">
        <w:rPr>
          <w:spacing w:val="-2"/>
          <w:sz w:val="28"/>
          <w:szCs w:val="28"/>
          <w:lang w:val="af-ZA"/>
        </w:rPr>
        <w:t>chưa th</w:t>
      </w:r>
      <w:r w:rsidR="009867BF" w:rsidRPr="004301A2">
        <w:rPr>
          <w:spacing w:val="-2"/>
          <w:sz w:val="28"/>
          <w:szCs w:val="28"/>
          <w:lang w:val="af-ZA"/>
        </w:rPr>
        <w:t>ực</w:t>
      </w:r>
      <w:r w:rsidR="00F80F05" w:rsidRPr="004301A2">
        <w:rPr>
          <w:spacing w:val="-2"/>
          <w:sz w:val="28"/>
          <w:szCs w:val="28"/>
          <w:lang w:val="af-ZA"/>
        </w:rPr>
        <w:t xml:space="preserve"> sự trở thành động lực mạnh mẽ cho phát triển kinh tế - xã hội</w:t>
      </w:r>
      <w:r w:rsidR="0074617C" w:rsidRPr="004301A2">
        <w:rPr>
          <w:spacing w:val="-2"/>
          <w:sz w:val="28"/>
          <w:szCs w:val="28"/>
          <w:lang w:val="af-ZA"/>
        </w:rPr>
        <w:t>;</w:t>
      </w:r>
      <w:r w:rsidRPr="004301A2">
        <w:rPr>
          <w:spacing w:val="-2"/>
          <w:sz w:val="28"/>
          <w:szCs w:val="28"/>
          <w:lang w:val="af-ZA"/>
        </w:rPr>
        <w:t xml:space="preserve"> </w:t>
      </w:r>
      <w:r w:rsidR="0074617C" w:rsidRPr="004301A2">
        <w:rPr>
          <w:spacing w:val="-2"/>
          <w:sz w:val="28"/>
          <w:szCs w:val="28"/>
          <w:lang w:val="af-ZA"/>
        </w:rPr>
        <w:t>c</w:t>
      </w:r>
      <w:r w:rsidR="005C27C9" w:rsidRPr="004301A2">
        <w:rPr>
          <w:spacing w:val="-2"/>
          <w:sz w:val="28"/>
          <w:szCs w:val="28"/>
          <w:lang w:val="af-ZA"/>
        </w:rPr>
        <w:t xml:space="preserve">ác </w:t>
      </w:r>
      <w:r w:rsidR="00B45E39" w:rsidRPr="004301A2">
        <w:rPr>
          <w:spacing w:val="-2"/>
          <w:sz w:val="28"/>
          <w:szCs w:val="28"/>
          <w:lang w:val="af-ZA"/>
        </w:rPr>
        <w:t xml:space="preserve">loại </w:t>
      </w:r>
      <w:r w:rsidR="005C27C9" w:rsidRPr="004301A2">
        <w:rPr>
          <w:spacing w:val="-2"/>
          <w:sz w:val="28"/>
          <w:szCs w:val="28"/>
          <w:lang w:val="af-ZA"/>
        </w:rPr>
        <w:t>thị trường</w:t>
      </w:r>
      <w:r w:rsidR="00B45E39" w:rsidRPr="004301A2">
        <w:rPr>
          <w:spacing w:val="-2"/>
          <w:sz w:val="28"/>
          <w:szCs w:val="28"/>
          <w:lang w:val="af-ZA"/>
        </w:rPr>
        <w:t xml:space="preserve"> </w:t>
      </w:r>
      <w:r w:rsidR="005C27C9" w:rsidRPr="004301A2">
        <w:rPr>
          <w:spacing w:val="-2"/>
          <w:sz w:val="28"/>
          <w:szCs w:val="28"/>
          <w:lang w:val="af-ZA"/>
        </w:rPr>
        <w:t xml:space="preserve">phát triển </w:t>
      </w:r>
      <w:r w:rsidR="00B45E39" w:rsidRPr="004301A2">
        <w:rPr>
          <w:spacing w:val="-2"/>
          <w:sz w:val="28"/>
          <w:szCs w:val="28"/>
          <w:lang w:val="af-ZA"/>
        </w:rPr>
        <w:t xml:space="preserve">còn </w:t>
      </w:r>
      <w:r w:rsidR="005C27C9" w:rsidRPr="004301A2">
        <w:rPr>
          <w:spacing w:val="-2"/>
          <w:sz w:val="28"/>
          <w:szCs w:val="28"/>
          <w:lang w:val="af-ZA"/>
        </w:rPr>
        <w:t>chậm</w:t>
      </w:r>
      <w:r w:rsidR="00B45E39" w:rsidRPr="004301A2">
        <w:rPr>
          <w:spacing w:val="-2"/>
          <w:sz w:val="28"/>
          <w:szCs w:val="28"/>
          <w:lang w:val="af-ZA"/>
        </w:rPr>
        <w:t>, hiệu quả chưa cao</w:t>
      </w:r>
      <w:r w:rsidR="005C27C9" w:rsidRPr="004301A2">
        <w:rPr>
          <w:spacing w:val="-2"/>
          <w:sz w:val="28"/>
          <w:szCs w:val="28"/>
          <w:lang w:val="af-ZA"/>
        </w:rPr>
        <w:t>.</w:t>
      </w:r>
      <w:r w:rsidR="005C27C9" w:rsidRPr="004301A2">
        <w:rPr>
          <w:spacing w:val="-2"/>
          <w:sz w:val="28"/>
          <w:szCs w:val="28"/>
        </w:rPr>
        <w:t xml:space="preserve"> </w:t>
      </w:r>
      <w:r w:rsidR="00C91C4E" w:rsidRPr="004301A2">
        <w:rPr>
          <w:spacing w:val="-2"/>
          <w:sz w:val="28"/>
          <w:szCs w:val="28"/>
        </w:rPr>
        <w:t>P</w:t>
      </w:r>
      <w:r w:rsidR="00B45E39" w:rsidRPr="004301A2">
        <w:rPr>
          <w:spacing w:val="-2"/>
          <w:sz w:val="28"/>
          <w:szCs w:val="28"/>
        </w:rPr>
        <w:t>hát triển nguồn nhân lực</w:t>
      </w:r>
      <w:r w:rsidR="00C91C4E" w:rsidRPr="004301A2">
        <w:rPr>
          <w:spacing w:val="-2"/>
          <w:sz w:val="28"/>
          <w:szCs w:val="28"/>
        </w:rPr>
        <w:t>, khoa học công nghệ</w:t>
      </w:r>
      <w:r w:rsidR="00B45E39" w:rsidRPr="004301A2">
        <w:rPr>
          <w:spacing w:val="-2"/>
          <w:sz w:val="28"/>
          <w:szCs w:val="28"/>
        </w:rPr>
        <w:t xml:space="preserve"> </w:t>
      </w:r>
      <w:r w:rsidR="00C91C4E" w:rsidRPr="004301A2">
        <w:rPr>
          <w:spacing w:val="-2"/>
          <w:sz w:val="28"/>
          <w:szCs w:val="28"/>
        </w:rPr>
        <w:t xml:space="preserve">và </w:t>
      </w:r>
      <w:r w:rsidR="00130DC8" w:rsidRPr="004301A2">
        <w:rPr>
          <w:spacing w:val="-2"/>
          <w:sz w:val="28"/>
          <w:szCs w:val="28"/>
        </w:rPr>
        <w:t>kết cấu hạ tầng chưa đáp ứng kịp yêu cầu phát triển</w:t>
      </w:r>
      <w:r w:rsidR="005C27C9" w:rsidRPr="004301A2">
        <w:rPr>
          <w:sz w:val="28"/>
          <w:szCs w:val="28"/>
        </w:rPr>
        <w:t>.</w:t>
      </w:r>
    </w:p>
    <w:p w:rsidR="00CB0728" w:rsidRPr="004301A2" w:rsidRDefault="00CB0728" w:rsidP="004301A2">
      <w:pPr>
        <w:pStyle w:val="FootnoteText"/>
        <w:widowControl w:val="0"/>
        <w:spacing w:before="140"/>
        <w:ind w:firstLine="567"/>
        <w:jc w:val="both"/>
        <w:rPr>
          <w:sz w:val="28"/>
          <w:szCs w:val="28"/>
          <w:lang w:val="af-ZA"/>
        </w:rPr>
      </w:pPr>
      <w:r w:rsidRPr="00D2465E">
        <w:rPr>
          <w:spacing w:val="-4"/>
          <w:sz w:val="28"/>
          <w:szCs w:val="28"/>
          <w:lang w:val="af-ZA"/>
        </w:rPr>
        <w:t xml:space="preserve">4. </w:t>
      </w:r>
      <w:r w:rsidR="005C27C9" w:rsidRPr="00D2465E">
        <w:rPr>
          <w:spacing w:val="-4"/>
          <w:sz w:val="28"/>
          <w:szCs w:val="28"/>
          <w:lang w:val="af-ZA"/>
        </w:rPr>
        <w:t xml:space="preserve">Tái </w:t>
      </w:r>
      <w:r w:rsidRPr="00D2465E">
        <w:rPr>
          <w:spacing w:val="-4"/>
          <w:sz w:val="28"/>
          <w:szCs w:val="28"/>
          <w:lang w:val="af-ZA"/>
        </w:rPr>
        <w:t>cơ cấu kinh tế gắn với đổi mới mô hình tăng trưởng còn chậm</w:t>
      </w:r>
      <w:r w:rsidR="00726B60" w:rsidRPr="00D2465E">
        <w:rPr>
          <w:spacing w:val="-4"/>
          <w:sz w:val="28"/>
          <w:szCs w:val="28"/>
          <w:lang w:val="af-ZA"/>
        </w:rPr>
        <w:t xml:space="preserve">. </w:t>
      </w:r>
      <w:r w:rsidR="00030577" w:rsidRPr="00D2465E">
        <w:rPr>
          <w:spacing w:val="-4"/>
          <w:sz w:val="28"/>
          <w:szCs w:val="28"/>
          <w:lang w:val="af-ZA"/>
        </w:rPr>
        <w:t>Tái cơ</w:t>
      </w:r>
      <w:r w:rsidR="00030577" w:rsidRPr="004301A2">
        <w:rPr>
          <w:sz w:val="28"/>
          <w:szCs w:val="28"/>
          <w:lang w:val="af-ZA"/>
        </w:rPr>
        <w:t xml:space="preserve"> cấu nông nghiệp và xây dựng nông thôn mới chưa đạt yêu cầu. Hiệu quả đầu tư công chưa cao. Tái cơ cấu DNNN và sắp xếp, đổi mới các công ty nông, lâm nghiệp chưa đạt mục tiêu đề ra. </w:t>
      </w:r>
      <w:r w:rsidR="00C34D6B" w:rsidRPr="004301A2">
        <w:rPr>
          <w:sz w:val="28"/>
          <w:szCs w:val="28"/>
          <w:lang w:val="af-ZA"/>
        </w:rPr>
        <w:t>Đ</w:t>
      </w:r>
      <w:r w:rsidRPr="004301A2">
        <w:rPr>
          <w:sz w:val="28"/>
          <w:szCs w:val="28"/>
          <w:lang w:val="af-ZA"/>
        </w:rPr>
        <w:t>ổi mới công nghệ</w:t>
      </w:r>
      <w:r w:rsidR="00030577" w:rsidRPr="004301A2">
        <w:rPr>
          <w:sz w:val="28"/>
          <w:szCs w:val="28"/>
          <w:lang w:val="af-ZA"/>
        </w:rPr>
        <w:t>, phát triển công nghiệp hỗ trợ và</w:t>
      </w:r>
      <w:r w:rsidR="00726B60" w:rsidRPr="004301A2">
        <w:rPr>
          <w:sz w:val="28"/>
          <w:szCs w:val="28"/>
          <w:lang w:val="af-ZA"/>
        </w:rPr>
        <w:t xml:space="preserve"> các ngành </w:t>
      </w:r>
      <w:r w:rsidRPr="004301A2">
        <w:rPr>
          <w:sz w:val="28"/>
          <w:szCs w:val="28"/>
          <w:lang w:val="af-ZA"/>
        </w:rPr>
        <w:t>có công nghệ cao</w:t>
      </w:r>
      <w:r w:rsidR="00726B60" w:rsidRPr="004301A2">
        <w:rPr>
          <w:sz w:val="28"/>
          <w:szCs w:val="28"/>
          <w:lang w:val="af-ZA"/>
        </w:rPr>
        <w:t xml:space="preserve">, </w:t>
      </w:r>
      <w:r w:rsidRPr="004301A2">
        <w:rPr>
          <w:sz w:val="28"/>
          <w:szCs w:val="28"/>
          <w:lang w:val="af-ZA"/>
        </w:rPr>
        <w:t>giá trị gia tăng cao còn chậm</w:t>
      </w:r>
      <w:r w:rsidR="00030577" w:rsidRPr="004301A2">
        <w:rPr>
          <w:sz w:val="28"/>
          <w:szCs w:val="28"/>
          <w:lang w:val="af-ZA"/>
        </w:rPr>
        <w:t>.</w:t>
      </w:r>
      <w:r w:rsidR="00D945D6" w:rsidRPr="004301A2">
        <w:rPr>
          <w:sz w:val="28"/>
          <w:szCs w:val="28"/>
          <w:lang w:val="af-ZA"/>
        </w:rPr>
        <w:t xml:space="preserve"> </w:t>
      </w:r>
      <w:r w:rsidR="00030577" w:rsidRPr="004301A2">
        <w:rPr>
          <w:sz w:val="28"/>
          <w:szCs w:val="28"/>
          <w:lang w:val="af-ZA"/>
        </w:rPr>
        <w:t>C</w:t>
      </w:r>
      <w:r w:rsidR="00726B60" w:rsidRPr="004301A2">
        <w:rPr>
          <w:sz w:val="28"/>
          <w:szCs w:val="28"/>
          <w:lang w:val="af-ZA"/>
        </w:rPr>
        <w:t xml:space="preserve">hưa </w:t>
      </w:r>
      <w:r w:rsidR="00D945D6" w:rsidRPr="004301A2">
        <w:rPr>
          <w:sz w:val="28"/>
          <w:szCs w:val="28"/>
          <w:lang w:val="af-ZA"/>
        </w:rPr>
        <w:t>tham gia</w:t>
      </w:r>
      <w:r w:rsidR="00030577" w:rsidRPr="004301A2">
        <w:rPr>
          <w:sz w:val="28"/>
          <w:szCs w:val="28"/>
          <w:lang w:val="af-ZA"/>
        </w:rPr>
        <w:t xml:space="preserve"> được</w:t>
      </w:r>
      <w:r w:rsidR="00D945D6" w:rsidRPr="004301A2">
        <w:rPr>
          <w:sz w:val="28"/>
          <w:szCs w:val="28"/>
          <w:lang w:val="af-ZA"/>
        </w:rPr>
        <w:t xml:space="preserve"> </w:t>
      </w:r>
      <w:r w:rsidR="00726B60" w:rsidRPr="004301A2">
        <w:rPr>
          <w:sz w:val="28"/>
          <w:szCs w:val="28"/>
          <w:lang w:val="af-ZA"/>
        </w:rPr>
        <w:t>nhiều v</w:t>
      </w:r>
      <w:r w:rsidR="00D945D6" w:rsidRPr="004301A2">
        <w:rPr>
          <w:sz w:val="28"/>
          <w:szCs w:val="28"/>
          <w:lang w:val="af-ZA"/>
        </w:rPr>
        <w:t>ào</w:t>
      </w:r>
      <w:r w:rsidR="00726B60" w:rsidRPr="004301A2">
        <w:rPr>
          <w:sz w:val="28"/>
          <w:szCs w:val="28"/>
          <w:lang w:val="af-ZA"/>
        </w:rPr>
        <w:t xml:space="preserve"> mạng sản xuất và chuỗi giá trị toàn cầu</w:t>
      </w:r>
      <w:r w:rsidR="00241F08" w:rsidRPr="004301A2">
        <w:rPr>
          <w:rStyle w:val="EndnoteReference"/>
          <w:sz w:val="28"/>
          <w:szCs w:val="28"/>
          <w:lang w:val="af-ZA"/>
        </w:rPr>
        <w:endnoteReference w:id="41"/>
      </w:r>
      <w:r w:rsidR="00241F08" w:rsidRPr="004301A2">
        <w:rPr>
          <w:sz w:val="28"/>
          <w:szCs w:val="28"/>
          <w:lang w:val="af-ZA"/>
        </w:rPr>
        <w:t>.</w:t>
      </w:r>
      <w:r w:rsidRPr="004301A2">
        <w:rPr>
          <w:sz w:val="28"/>
          <w:szCs w:val="28"/>
          <w:lang w:val="af-ZA"/>
        </w:rPr>
        <w:t xml:space="preserve"> </w:t>
      </w:r>
    </w:p>
    <w:p w:rsidR="00CB0728" w:rsidRPr="004301A2" w:rsidRDefault="00A72657" w:rsidP="004301A2">
      <w:pPr>
        <w:pStyle w:val="FootnoteText"/>
        <w:widowControl w:val="0"/>
        <w:spacing w:before="140"/>
        <w:ind w:firstLine="567"/>
        <w:jc w:val="both"/>
        <w:rPr>
          <w:sz w:val="28"/>
          <w:szCs w:val="28"/>
          <w:lang w:val="af-ZA"/>
        </w:rPr>
      </w:pPr>
      <w:r w:rsidRPr="004301A2">
        <w:rPr>
          <w:sz w:val="28"/>
          <w:szCs w:val="28"/>
        </w:rPr>
        <w:t>5. Phát triển văn hóa và thực hiện tiến bộ công bằng xã hội nhiều mặt còn hạn chế</w:t>
      </w:r>
      <w:r w:rsidR="003C72B3" w:rsidRPr="004301A2">
        <w:rPr>
          <w:sz w:val="28"/>
          <w:szCs w:val="28"/>
        </w:rPr>
        <w:t>, khắc phục còn chậm</w:t>
      </w:r>
      <w:r w:rsidRPr="004301A2">
        <w:rPr>
          <w:sz w:val="28"/>
          <w:szCs w:val="28"/>
        </w:rPr>
        <w:t xml:space="preserve">. </w:t>
      </w:r>
      <w:r w:rsidR="00D945D6" w:rsidRPr="004301A2">
        <w:rPr>
          <w:sz w:val="28"/>
          <w:szCs w:val="28"/>
        </w:rPr>
        <w:t>Giải quyết việc làm</w:t>
      </w:r>
      <w:r w:rsidR="00C34D6B" w:rsidRPr="004301A2">
        <w:rPr>
          <w:sz w:val="28"/>
          <w:szCs w:val="28"/>
        </w:rPr>
        <w:t>,</w:t>
      </w:r>
      <w:r w:rsidR="00D945D6" w:rsidRPr="004301A2">
        <w:rPr>
          <w:sz w:val="28"/>
          <w:szCs w:val="28"/>
        </w:rPr>
        <w:t xml:space="preserve"> </w:t>
      </w:r>
      <w:r w:rsidR="00C34D6B" w:rsidRPr="004301A2">
        <w:rPr>
          <w:sz w:val="28"/>
          <w:szCs w:val="28"/>
        </w:rPr>
        <w:t xml:space="preserve">đời sống của một bộ phận nhân dân còn nhiều khó khăn. </w:t>
      </w:r>
      <w:r w:rsidRPr="004301A2">
        <w:rPr>
          <w:sz w:val="28"/>
          <w:szCs w:val="28"/>
        </w:rPr>
        <w:t>Khoảng cách gi</w:t>
      </w:r>
      <w:r w:rsidR="00232EAA" w:rsidRPr="004301A2">
        <w:rPr>
          <w:sz w:val="28"/>
          <w:szCs w:val="28"/>
        </w:rPr>
        <w:t>à</w:t>
      </w:r>
      <w:r w:rsidRPr="004301A2">
        <w:rPr>
          <w:sz w:val="28"/>
          <w:szCs w:val="28"/>
        </w:rPr>
        <w:t>u nghèo còn lớn</w:t>
      </w:r>
      <w:r w:rsidR="00C34D6B" w:rsidRPr="004301A2">
        <w:rPr>
          <w:sz w:val="28"/>
          <w:szCs w:val="28"/>
        </w:rPr>
        <w:t>; t</w:t>
      </w:r>
      <w:r w:rsidR="00C34D6B" w:rsidRPr="004301A2">
        <w:rPr>
          <w:iCs/>
          <w:sz w:val="28"/>
          <w:szCs w:val="28"/>
          <w:lang w:val="pl-PL"/>
        </w:rPr>
        <w:t>ỉ</w:t>
      </w:r>
      <w:r w:rsidRPr="004301A2">
        <w:rPr>
          <w:iCs/>
          <w:sz w:val="28"/>
          <w:szCs w:val="28"/>
          <w:lang w:val="pl-PL"/>
        </w:rPr>
        <w:t xml:space="preserve"> lệ hộ nghèo trong đồng bào dân tộc thiểu số còn cao</w:t>
      </w:r>
      <w:r w:rsidR="00941AE2" w:rsidRPr="004301A2">
        <w:rPr>
          <w:rStyle w:val="EndnoteReference"/>
          <w:iCs/>
          <w:sz w:val="28"/>
          <w:szCs w:val="28"/>
          <w:lang w:val="pl-PL"/>
        </w:rPr>
        <w:endnoteReference w:id="42"/>
      </w:r>
      <w:r w:rsidRPr="004301A2">
        <w:rPr>
          <w:sz w:val="28"/>
          <w:szCs w:val="28"/>
        </w:rPr>
        <w:t xml:space="preserve">. </w:t>
      </w:r>
      <w:r w:rsidR="005445AE" w:rsidRPr="004301A2">
        <w:rPr>
          <w:sz w:val="28"/>
          <w:szCs w:val="28"/>
        </w:rPr>
        <w:t>C</w:t>
      </w:r>
      <w:r w:rsidRPr="004301A2">
        <w:rPr>
          <w:sz w:val="28"/>
          <w:szCs w:val="28"/>
        </w:rPr>
        <w:t>hăm sóc</w:t>
      </w:r>
      <w:r w:rsidR="00C34D6B" w:rsidRPr="004301A2">
        <w:rPr>
          <w:sz w:val="28"/>
          <w:szCs w:val="28"/>
        </w:rPr>
        <w:t>,</w:t>
      </w:r>
      <w:r w:rsidRPr="004301A2">
        <w:rPr>
          <w:sz w:val="28"/>
          <w:szCs w:val="28"/>
        </w:rPr>
        <w:t xml:space="preserve"> bảo vệ sức khỏe nhân dân</w:t>
      </w:r>
      <w:r w:rsidR="005445AE" w:rsidRPr="004301A2">
        <w:rPr>
          <w:sz w:val="28"/>
          <w:szCs w:val="28"/>
        </w:rPr>
        <w:t xml:space="preserve"> có mặt</w:t>
      </w:r>
      <w:r w:rsidRPr="004301A2">
        <w:rPr>
          <w:sz w:val="28"/>
          <w:szCs w:val="28"/>
        </w:rPr>
        <w:t xml:space="preserve"> còn hạn chế</w:t>
      </w:r>
      <w:r w:rsidR="000A0D44" w:rsidRPr="004301A2">
        <w:rPr>
          <w:sz w:val="28"/>
          <w:szCs w:val="28"/>
        </w:rPr>
        <w:t xml:space="preserve">. </w:t>
      </w:r>
      <w:r w:rsidR="005445AE" w:rsidRPr="004301A2">
        <w:rPr>
          <w:sz w:val="28"/>
          <w:szCs w:val="28"/>
        </w:rPr>
        <w:t xml:space="preserve">Việc bảo đảm vệ </w:t>
      </w:r>
      <w:r w:rsidRPr="004301A2">
        <w:rPr>
          <w:sz w:val="28"/>
          <w:szCs w:val="28"/>
        </w:rPr>
        <w:t xml:space="preserve">sinh an toàn thực phẩm còn nhiều yếu kém. </w:t>
      </w:r>
      <w:r w:rsidR="00E2159F" w:rsidRPr="004301A2">
        <w:rPr>
          <w:sz w:val="28"/>
          <w:szCs w:val="28"/>
        </w:rPr>
        <w:t>Tệ nạn xã hộ</w:t>
      </w:r>
      <w:r w:rsidR="00F576C4" w:rsidRPr="004301A2">
        <w:rPr>
          <w:sz w:val="28"/>
          <w:szCs w:val="28"/>
        </w:rPr>
        <w:t xml:space="preserve">i </w:t>
      </w:r>
      <w:r w:rsidR="006F20E0" w:rsidRPr="004301A2">
        <w:rPr>
          <w:sz w:val="28"/>
          <w:szCs w:val="28"/>
        </w:rPr>
        <w:t>một số</w:t>
      </w:r>
      <w:r w:rsidR="00C575E7" w:rsidRPr="004301A2">
        <w:rPr>
          <w:sz w:val="28"/>
          <w:szCs w:val="28"/>
        </w:rPr>
        <w:t xml:space="preserve"> nơi còn </w:t>
      </w:r>
      <w:r w:rsidR="00E2159F" w:rsidRPr="004301A2">
        <w:rPr>
          <w:sz w:val="28"/>
          <w:szCs w:val="28"/>
        </w:rPr>
        <w:t xml:space="preserve">diễn biến phức tạp. </w:t>
      </w:r>
      <w:r w:rsidRPr="004301A2">
        <w:rPr>
          <w:sz w:val="28"/>
          <w:szCs w:val="28"/>
        </w:rPr>
        <w:t xml:space="preserve">Nhiều biểu hiện xấu về đạo đức, lối sống gây bức xúc trong nhân dân. </w:t>
      </w:r>
    </w:p>
    <w:p w:rsidR="00361734" w:rsidRPr="004301A2" w:rsidRDefault="00361734" w:rsidP="004301A2">
      <w:pPr>
        <w:pStyle w:val="FootnoteText"/>
        <w:widowControl w:val="0"/>
        <w:spacing w:before="140"/>
        <w:ind w:firstLine="567"/>
        <w:jc w:val="both"/>
        <w:rPr>
          <w:sz w:val="28"/>
          <w:szCs w:val="28"/>
        </w:rPr>
      </w:pPr>
      <w:r w:rsidRPr="004301A2">
        <w:rPr>
          <w:sz w:val="28"/>
          <w:szCs w:val="28"/>
        </w:rPr>
        <w:t>6. Quản lý</w:t>
      </w:r>
      <w:r w:rsidR="003C72B3" w:rsidRPr="004301A2">
        <w:rPr>
          <w:sz w:val="28"/>
          <w:szCs w:val="28"/>
        </w:rPr>
        <w:t>, khai thác, sử dụng</w:t>
      </w:r>
      <w:r w:rsidRPr="004301A2">
        <w:rPr>
          <w:sz w:val="28"/>
          <w:szCs w:val="28"/>
        </w:rPr>
        <w:t xml:space="preserve"> đất đai, tài nguyên, bảo vệ môi trường, ứng phó với biến đổi khí hậu còn </w:t>
      </w:r>
      <w:r w:rsidR="003C72B3" w:rsidRPr="004301A2">
        <w:rPr>
          <w:sz w:val="28"/>
          <w:szCs w:val="28"/>
        </w:rPr>
        <w:t>nhiều yếu kém,</w:t>
      </w:r>
      <w:r w:rsidRPr="004301A2">
        <w:rPr>
          <w:sz w:val="28"/>
          <w:szCs w:val="28"/>
        </w:rPr>
        <w:t xml:space="preserve"> </w:t>
      </w:r>
      <w:r w:rsidR="003C72B3" w:rsidRPr="004301A2">
        <w:rPr>
          <w:sz w:val="28"/>
          <w:szCs w:val="28"/>
        </w:rPr>
        <w:t>h</w:t>
      </w:r>
      <w:r w:rsidRPr="004301A2">
        <w:rPr>
          <w:sz w:val="28"/>
          <w:szCs w:val="28"/>
        </w:rPr>
        <w:t xml:space="preserve">iệu quả chưa cao. </w:t>
      </w:r>
      <w:r w:rsidR="003C72B3" w:rsidRPr="004301A2">
        <w:rPr>
          <w:sz w:val="28"/>
          <w:szCs w:val="28"/>
        </w:rPr>
        <w:t>Cải thiện tình trạng ô</w:t>
      </w:r>
      <w:r w:rsidRPr="004301A2">
        <w:rPr>
          <w:sz w:val="28"/>
          <w:szCs w:val="28"/>
        </w:rPr>
        <w:t xml:space="preserve"> nhiễm môi trường còn chậm. </w:t>
      </w:r>
      <w:r w:rsidR="007D6469" w:rsidRPr="004301A2">
        <w:rPr>
          <w:sz w:val="28"/>
          <w:szCs w:val="28"/>
        </w:rPr>
        <w:t>N</w:t>
      </w:r>
      <w:r w:rsidRPr="004301A2">
        <w:rPr>
          <w:sz w:val="28"/>
          <w:szCs w:val="28"/>
        </w:rPr>
        <w:t>guồn lực phòng, chống thiên tai</w:t>
      </w:r>
      <w:r w:rsidR="007D6469" w:rsidRPr="004301A2">
        <w:rPr>
          <w:sz w:val="28"/>
          <w:szCs w:val="28"/>
        </w:rPr>
        <w:t xml:space="preserve"> và</w:t>
      </w:r>
      <w:r w:rsidRPr="004301A2">
        <w:rPr>
          <w:sz w:val="28"/>
          <w:szCs w:val="28"/>
        </w:rPr>
        <w:t xml:space="preserve"> ứng phó với biến đổi khí hậu chưa đáp ứng yêu cầu. Tình trạng ngập lụt ở một số thành phố lớn </w:t>
      </w:r>
      <w:r w:rsidR="006F20E0" w:rsidRPr="004301A2">
        <w:rPr>
          <w:sz w:val="28"/>
          <w:szCs w:val="28"/>
        </w:rPr>
        <w:t xml:space="preserve">khắc phục còn </w:t>
      </w:r>
      <w:r w:rsidRPr="004301A2">
        <w:rPr>
          <w:sz w:val="28"/>
          <w:szCs w:val="28"/>
        </w:rPr>
        <w:t xml:space="preserve">chậm. </w:t>
      </w:r>
    </w:p>
    <w:p w:rsidR="00241F08" w:rsidRPr="004301A2" w:rsidRDefault="00361734" w:rsidP="004301A2">
      <w:pPr>
        <w:widowControl w:val="0"/>
        <w:spacing w:before="140"/>
        <w:ind w:firstLine="567"/>
      </w:pPr>
      <w:r w:rsidRPr="004301A2">
        <w:t xml:space="preserve">7. Cải cách hành chính </w:t>
      </w:r>
      <w:r w:rsidRPr="004301A2">
        <w:rPr>
          <w:iCs/>
          <w:lang w:val="da-DK"/>
        </w:rPr>
        <w:t xml:space="preserve">trên nhiều lĩnh vực </w:t>
      </w:r>
      <w:r w:rsidRPr="004301A2">
        <w:t>còn chậm</w:t>
      </w:r>
      <w:r w:rsidR="00796815" w:rsidRPr="004301A2">
        <w:rPr>
          <w:iCs/>
        </w:rPr>
        <w:t>,</w:t>
      </w:r>
      <w:r w:rsidR="00796815" w:rsidRPr="004301A2">
        <w:rPr>
          <w:lang w:val="vi-VN"/>
        </w:rPr>
        <w:t xml:space="preserve"> </w:t>
      </w:r>
      <w:r w:rsidR="00796815" w:rsidRPr="004301A2">
        <w:t>thủ tục còn phiền hà</w:t>
      </w:r>
      <w:r w:rsidR="00796815" w:rsidRPr="004301A2">
        <w:rPr>
          <w:iCs/>
          <w:lang w:val="da-DK"/>
        </w:rPr>
        <w:t xml:space="preserve">. </w:t>
      </w:r>
      <w:r w:rsidR="000F4301" w:rsidRPr="004301A2">
        <w:rPr>
          <w:iCs/>
          <w:lang w:val="da-DK"/>
        </w:rPr>
        <w:t xml:space="preserve">Cơ cấu tổ chức, bộ máy nhà nước còn cồng kềnh; chức năng, nhiệm vụ </w:t>
      </w:r>
      <w:r w:rsidR="006F20E0" w:rsidRPr="004301A2">
        <w:rPr>
          <w:iCs/>
          <w:lang w:val="da-DK"/>
        </w:rPr>
        <w:t xml:space="preserve">vẫn </w:t>
      </w:r>
      <w:r w:rsidR="000F4301" w:rsidRPr="004301A2">
        <w:rPr>
          <w:iCs/>
          <w:lang w:val="da-DK"/>
        </w:rPr>
        <w:t xml:space="preserve">còn chồng chéo, chưa đủ cụ thể. </w:t>
      </w:r>
      <w:r w:rsidR="00796815" w:rsidRPr="004301A2">
        <w:t>M</w:t>
      </w:r>
      <w:r w:rsidR="00241F08" w:rsidRPr="004301A2">
        <w:t>ột số quy định chưa phù hợp với t</w:t>
      </w:r>
      <w:r w:rsidRPr="004301A2">
        <w:t>hực tiễn</w:t>
      </w:r>
      <w:r w:rsidR="00241F08" w:rsidRPr="004301A2">
        <w:t>; vẫn còn tình trạng nợ đọng văn bản</w:t>
      </w:r>
      <w:r w:rsidRPr="004301A2">
        <w:t xml:space="preserve">. </w:t>
      </w:r>
      <w:r w:rsidRPr="004301A2">
        <w:rPr>
          <w:iCs/>
          <w:lang w:val="da-DK"/>
        </w:rPr>
        <w:t>Ứng dụng công nghệ thông tin, xây dựng Chính phủ điện tử còn chậm</w:t>
      </w:r>
      <w:r w:rsidR="00241F08" w:rsidRPr="004301A2">
        <w:rPr>
          <w:iCs/>
          <w:lang w:val="da-DK"/>
        </w:rPr>
        <w:t>.</w:t>
      </w:r>
      <w:r w:rsidR="00241F08" w:rsidRPr="004301A2">
        <w:t xml:space="preserve"> Năng lực</w:t>
      </w:r>
      <w:r w:rsidR="00796815" w:rsidRPr="004301A2">
        <w:t>, phẩm chất</w:t>
      </w:r>
      <w:r w:rsidR="000F4301" w:rsidRPr="004301A2">
        <w:t xml:space="preserve">, đạo đức, </w:t>
      </w:r>
      <w:r w:rsidR="00B332B0" w:rsidRPr="004301A2">
        <w:t>tinh thần trách nhiệm</w:t>
      </w:r>
      <w:r w:rsidR="00241F08" w:rsidRPr="004301A2">
        <w:t xml:space="preserve"> của một bộ phận cán bộ, công chức, viên chức </w:t>
      </w:r>
      <w:r w:rsidR="000F4301" w:rsidRPr="004301A2">
        <w:t>còn</w:t>
      </w:r>
      <w:r w:rsidR="00A1313C" w:rsidRPr="004301A2">
        <w:t xml:space="preserve"> nhiều</w:t>
      </w:r>
      <w:r w:rsidR="000F4301" w:rsidRPr="004301A2">
        <w:t xml:space="preserve"> hạn chế</w:t>
      </w:r>
      <w:r w:rsidR="00241F08" w:rsidRPr="004301A2">
        <w:rPr>
          <w:iCs/>
        </w:rPr>
        <w:t xml:space="preserve">. </w:t>
      </w:r>
      <w:r w:rsidR="00142AA0" w:rsidRPr="004301A2">
        <w:rPr>
          <w:iCs/>
          <w:lang w:val="da-DK"/>
        </w:rPr>
        <w:t>Thanh tra, kiểm tra, g</w:t>
      </w:r>
      <w:r w:rsidR="00241F08" w:rsidRPr="004301A2">
        <w:t>iám sát</w:t>
      </w:r>
      <w:r w:rsidR="00A1313C" w:rsidRPr="004301A2">
        <w:t xml:space="preserve"> và</w:t>
      </w:r>
      <w:r w:rsidR="00241F08" w:rsidRPr="004301A2">
        <w:t xml:space="preserve"> phản biện xã hội hiệu quả chưa cao. Phòng chống tham nhũng chưa đạt yêu cầu. </w:t>
      </w:r>
      <w:r w:rsidR="00A1313C" w:rsidRPr="004301A2">
        <w:t xml:space="preserve">Việc </w:t>
      </w:r>
      <w:r w:rsidR="00941AE2" w:rsidRPr="004301A2">
        <w:t xml:space="preserve">tiếp công dân và </w:t>
      </w:r>
      <w:r w:rsidR="00A1313C" w:rsidRPr="004301A2">
        <w:t>g</w:t>
      </w:r>
      <w:r w:rsidR="00241F08" w:rsidRPr="004301A2">
        <w:t>iải quyết khiếu nại tố cáo</w:t>
      </w:r>
      <w:r w:rsidR="00241F08" w:rsidRPr="004301A2">
        <w:rPr>
          <w:iCs/>
          <w:lang w:val="da-DK"/>
        </w:rPr>
        <w:t xml:space="preserve"> </w:t>
      </w:r>
      <w:r w:rsidR="00A1313C" w:rsidRPr="004301A2">
        <w:rPr>
          <w:iCs/>
          <w:lang w:val="da-DK"/>
        </w:rPr>
        <w:t xml:space="preserve">vẫn </w:t>
      </w:r>
      <w:r w:rsidR="00241F08" w:rsidRPr="004301A2">
        <w:rPr>
          <w:iCs/>
          <w:lang w:val="da-DK"/>
        </w:rPr>
        <w:t xml:space="preserve">còn </w:t>
      </w:r>
      <w:r w:rsidR="00142AA0" w:rsidRPr="004301A2">
        <w:rPr>
          <w:iCs/>
          <w:lang w:val="da-DK"/>
        </w:rPr>
        <w:t>hạn chế</w:t>
      </w:r>
      <w:r w:rsidR="00241F08" w:rsidRPr="004301A2">
        <w:rPr>
          <w:iCs/>
          <w:lang w:val="da-DK"/>
        </w:rPr>
        <w:t xml:space="preserve">. </w:t>
      </w:r>
    </w:p>
    <w:p w:rsidR="00361734" w:rsidRPr="004301A2" w:rsidRDefault="00361734" w:rsidP="004301A2">
      <w:pPr>
        <w:widowControl w:val="0"/>
        <w:spacing w:before="140"/>
        <w:ind w:firstLine="567"/>
      </w:pPr>
      <w:r w:rsidRPr="004301A2">
        <w:t xml:space="preserve">8. Bảo vệ chủ quyền quốc gia và toàn vẹn lãnh thổ </w:t>
      </w:r>
      <w:r w:rsidR="00E2159F" w:rsidRPr="004301A2">
        <w:t xml:space="preserve">trên Biển Đông </w:t>
      </w:r>
      <w:r w:rsidRPr="004301A2">
        <w:t>còn nhiều</w:t>
      </w:r>
      <w:r w:rsidR="003B6793" w:rsidRPr="004301A2">
        <w:t xml:space="preserve"> khó khăn,</w:t>
      </w:r>
      <w:r w:rsidRPr="004301A2">
        <w:t xml:space="preserve"> thách thức. An ninh trật tự, an toàn xã hội trên một số địa bàn vẫn còn phức tạp; </w:t>
      </w:r>
      <w:r w:rsidR="00E2159F" w:rsidRPr="004301A2">
        <w:t xml:space="preserve">một số vụ án nghiêm trọng gây bức xúc xã hội; </w:t>
      </w:r>
      <w:r w:rsidR="00A619AD" w:rsidRPr="004301A2">
        <w:rPr>
          <w:iCs/>
        </w:rPr>
        <w:t xml:space="preserve">một số tổ </w:t>
      </w:r>
      <w:r w:rsidR="00A619AD" w:rsidRPr="004301A2">
        <w:rPr>
          <w:iCs/>
        </w:rPr>
        <w:lastRenderedPageBreak/>
        <w:t xml:space="preserve">chức </w:t>
      </w:r>
      <w:r w:rsidR="00E2159F" w:rsidRPr="004301A2">
        <w:rPr>
          <w:iCs/>
        </w:rPr>
        <w:t xml:space="preserve">nhen nhóm hình thành </w:t>
      </w:r>
      <w:r w:rsidRPr="004301A2">
        <w:rPr>
          <w:iCs/>
        </w:rPr>
        <w:t xml:space="preserve">trái pháp luật. </w:t>
      </w:r>
      <w:r w:rsidRPr="004301A2">
        <w:t>Bảo đảm an toàn, an ninh</w:t>
      </w:r>
      <w:r w:rsidR="00FE7890" w:rsidRPr="004301A2">
        <w:t xml:space="preserve"> thông tin</w:t>
      </w:r>
      <w:r w:rsidRPr="004301A2">
        <w:t xml:space="preserve"> mạng còn nhiều bất cập. Tai nạn giao thông vẫn còn nghiêm trọng;</w:t>
      </w:r>
      <w:r w:rsidRPr="004301A2">
        <w:rPr>
          <w:iCs/>
        </w:rPr>
        <w:t xml:space="preserve"> ùn tắc giao thông tại đô thị lớn khắc phục chậm.</w:t>
      </w:r>
    </w:p>
    <w:p w:rsidR="00CB0728" w:rsidRPr="004301A2" w:rsidRDefault="00361734" w:rsidP="004301A2">
      <w:pPr>
        <w:pStyle w:val="FootnoteText"/>
        <w:widowControl w:val="0"/>
        <w:spacing w:before="200"/>
        <w:ind w:firstLine="567"/>
        <w:jc w:val="both"/>
        <w:rPr>
          <w:sz w:val="28"/>
          <w:szCs w:val="28"/>
        </w:rPr>
      </w:pPr>
      <w:r w:rsidRPr="004301A2">
        <w:rPr>
          <w:sz w:val="28"/>
          <w:szCs w:val="28"/>
        </w:rPr>
        <w:t xml:space="preserve">9. Công tác đối ngoại và hội nhập kinh tế quốc tế có mặt chưa thật chủ động, hiệu quả chưa cao. Chưa </w:t>
      </w:r>
      <w:r w:rsidR="00BC0603" w:rsidRPr="004301A2">
        <w:rPr>
          <w:sz w:val="28"/>
          <w:szCs w:val="28"/>
        </w:rPr>
        <w:t xml:space="preserve">phát huy hết các lợi thế và </w:t>
      </w:r>
      <w:r w:rsidRPr="004301A2">
        <w:rPr>
          <w:sz w:val="28"/>
          <w:szCs w:val="28"/>
        </w:rPr>
        <w:t xml:space="preserve">chuẩn bị </w:t>
      </w:r>
      <w:r w:rsidR="00BC0603" w:rsidRPr="004301A2">
        <w:rPr>
          <w:sz w:val="28"/>
          <w:szCs w:val="28"/>
        </w:rPr>
        <w:t xml:space="preserve">tốt </w:t>
      </w:r>
      <w:r w:rsidRPr="004301A2">
        <w:rPr>
          <w:sz w:val="28"/>
          <w:szCs w:val="28"/>
        </w:rPr>
        <w:t>các điều kiệ</w:t>
      </w:r>
      <w:r w:rsidR="00A619AD" w:rsidRPr="004301A2">
        <w:rPr>
          <w:sz w:val="28"/>
          <w:szCs w:val="28"/>
        </w:rPr>
        <w:t>n cho</w:t>
      </w:r>
      <w:r w:rsidRPr="004301A2">
        <w:rPr>
          <w:sz w:val="28"/>
          <w:szCs w:val="28"/>
        </w:rPr>
        <w:t xml:space="preserve"> </w:t>
      </w:r>
      <w:r w:rsidR="00FE7890" w:rsidRPr="004301A2">
        <w:rPr>
          <w:sz w:val="28"/>
          <w:szCs w:val="28"/>
        </w:rPr>
        <w:t xml:space="preserve">chủ động </w:t>
      </w:r>
      <w:r w:rsidRPr="004301A2">
        <w:rPr>
          <w:sz w:val="28"/>
          <w:szCs w:val="28"/>
        </w:rPr>
        <w:t xml:space="preserve">hội nhập. Sự gắn kết giữa hội nhập kinh tế quốc tế với quốc phòng, an ninh, văn hóa, xã hội, </w:t>
      </w:r>
      <w:r w:rsidR="00A619AD" w:rsidRPr="004301A2">
        <w:rPr>
          <w:sz w:val="28"/>
          <w:szCs w:val="28"/>
        </w:rPr>
        <w:t xml:space="preserve">đối </w:t>
      </w:r>
      <w:r w:rsidRPr="004301A2">
        <w:rPr>
          <w:sz w:val="28"/>
          <w:szCs w:val="28"/>
        </w:rPr>
        <w:t xml:space="preserve">ngoại nhân dân có mặt còn </w:t>
      </w:r>
      <w:r w:rsidR="00FE7890" w:rsidRPr="004301A2">
        <w:rPr>
          <w:sz w:val="28"/>
          <w:szCs w:val="28"/>
        </w:rPr>
        <w:t>hạn chế</w:t>
      </w:r>
      <w:r w:rsidRPr="004301A2">
        <w:rPr>
          <w:sz w:val="28"/>
          <w:szCs w:val="28"/>
        </w:rPr>
        <w:t xml:space="preserve">. </w:t>
      </w:r>
    </w:p>
    <w:p w:rsidR="00CB0728" w:rsidRPr="004301A2" w:rsidRDefault="00CB0728" w:rsidP="004301A2">
      <w:pPr>
        <w:widowControl w:val="0"/>
        <w:spacing w:before="200"/>
        <w:ind w:firstLine="567"/>
        <w:rPr>
          <w:lang w:val="vi-VN"/>
        </w:rPr>
      </w:pPr>
      <w:r w:rsidRPr="004301A2">
        <w:rPr>
          <w:b/>
          <w:i/>
          <w:lang w:val="vi-VN"/>
        </w:rPr>
        <w:t>Những hạn chế, yếu kém trên đây do cả nguyên nhân khách quan và chủ quan.</w:t>
      </w:r>
      <w:r w:rsidRPr="004301A2">
        <w:rPr>
          <w:lang w:val="vi-VN"/>
        </w:rPr>
        <w:t xml:space="preserve"> Nguyên nhân chủ quan chủ yếu là: </w:t>
      </w:r>
    </w:p>
    <w:p w:rsidR="006342F5" w:rsidRPr="004301A2" w:rsidRDefault="006342F5" w:rsidP="004301A2">
      <w:pPr>
        <w:widowControl w:val="0"/>
        <w:spacing w:before="200"/>
        <w:ind w:firstLine="567"/>
      </w:pPr>
      <w:r w:rsidRPr="004301A2">
        <w:rPr>
          <w:lang w:val="vi-VN"/>
        </w:rPr>
        <w:t xml:space="preserve">- Nhận thức về kinh tế thị trường định hướng xã hội chủ nghĩa </w:t>
      </w:r>
      <w:r w:rsidR="00A04A3D" w:rsidRPr="004301A2">
        <w:t xml:space="preserve">trên nhiều lĩnh vực </w:t>
      </w:r>
      <w:r w:rsidRPr="004301A2">
        <w:rPr>
          <w:lang w:val="vi-VN"/>
        </w:rPr>
        <w:t>chưa đủ</w:t>
      </w:r>
      <w:r w:rsidR="00A04A3D" w:rsidRPr="004301A2">
        <w:rPr>
          <w:lang w:val="vi-VN"/>
        </w:rPr>
        <w:t xml:space="preserve"> rõ và còn khác nhau</w:t>
      </w:r>
      <w:r w:rsidR="00A04A3D" w:rsidRPr="004301A2">
        <w:t xml:space="preserve"> nên</w:t>
      </w:r>
      <w:r w:rsidRPr="004301A2">
        <w:rPr>
          <w:lang w:val="vi-VN"/>
        </w:rPr>
        <w:t xml:space="preserve"> </w:t>
      </w:r>
      <w:r w:rsidR="00A04A3D" w:rsidRPr="004301A2">
        <w:t>v</w:t>
      </w:r>
      <w:r w:rsidRPr="004301A2">
        <w:rPr>
          <w:lang w:val="vi-VN"/>
        </w:rPr>
        <w:t>iệc xây dựng thể chế</w:t>
      </w:r>
      <w:r w:rsidRPr="004301A2">
        <w:t>, chính sách</w:t>
      </w:r>
      <w:r w:rsidRPr="004301A2">
        <w:rPr>
          <w:lang w:val="vi-VN"/>
        </w:rPr>
        <w:t xml:space="preserve"> nhiều mặt còn lúng túng, thiếu nhất quán, chưa thật phù hợp với kinh tế thị trường</w:t>
      </w:r>
      <w:r w:rsidRPr="004301A2">
        <w:t>,</w:t>
      </w:r>
      <w:r w:rsidRPr="004301A2">
        <w:rPr>
          <w:lang w:val="vi-VN"/>
        </w:rPr>
        <w:t xml:space="preserve"> chưa tạo được động lực mạnh mẽ để huy động</w:t>
      </w:r>
      <w:r w:rsidR="006462CF" w:rsidRPr="004301A2">
        <w:t>, phân bổ và sử dụng hiệu quả</w:t>
      </w:r>
      <w:r w:rsidRPr="004301A2">
        <w:rPr>
          <w:lang w:val="vi-VN"/>
        </w:rPr>
        <w:t xml:space="preserve"> các nguồn lực cho đầu tư phát triển.</w:t>
      </w:r>
    </w:p>
    <w:p w:rsidR="00B332B0" w:rsidRPr="004301A2" w:rsidRDefault="00B332B0" w:rsidP="004301A2">
      <w:pPr>
        <w:widowControl w:val="0"/>
        <w:spacing w:before="200"/>
        <w:ind w:firstLine="567"/>
      </w:pPr>
      <w:r w:rsidRPr="004301A2">
        <w:t>- Tổ chức thực hiện chủ trương, Nghị quyết của Đảng và Pháp luật, chính sách của Nhà nước nhiều mặt còn hạn chế. Việc</w:t>
      </w:r>
      <w:r w:rsidR="006462CF" w:rsidRPr="004301A2">
        <w:t xml:space="preserve"> quán triệt và</w:t>
      </w:r>
      <w:r w:rsidRPr="004301A2">
        <w:t xml:space="preserve"> thể chế hóa thành luật pháp, cơ chế, chính sách trong nhiều trường hợp </w:t>
      </w:r>
      <w:r w:rsidR="006462CF" w:rsidRPr="004301A2">
        <w:t xml:space="preserve">chưa sâu, </w:t>
      </w:r>
      <w:r w:rsidRPr="004301A2">
        <w:t>còn chậm, chất lượng thấp, tính khả thi chưa cao. Chưa làm</w:t>
      </w:r>
      <w:r w:rsidR="00C31F9F" w:rsidRPr="004301A2">
        <w:t xml:space="preserve"> thật</w:t>
      </w:r>
      <w:r w:rsidRPr="004301A2">
        <w:t xml:space="preserve"> tốt công tác kiểm tra, giám sát, đôn đốc</w:t>
      </w:r>
      <w:r w:rsidR="006462CF" w:rsidRPr="004301A2">
        <w:t xml:space="preserve"> việc</w:t>
      </w:r>
      <w:r w:rsidRPr="004301A2">
        <w:t xml:space="preserve"> thực hiện. C</w:t>
      </w:r>
      <w:r w:rsidRPr="004301A2">
        <w:rPr>
          <w:lang w:val="vi-VN"/>
        </w:rPr>
        <w:t>hưa thay thế được kịp thời những cán bộ không đủ phẩm chất, năng lực, thiếu trách nhiệm, thực thi</w:t>
      </w:r>
      <w:r w:rsidRPr="004301A2">
        <w:t xml:space="preserve"> nhiệm vụ</w:t>
      </w:r>
      <w:r w:rsidRPr="004301A2">
        <w:rPr>
          <w:lang w:val="vi-VN"/>
        </w:rPr>
        <w:t xml:space="preserve"> kém hiệu quả.</w:t>
      </w:r>
    </w:p>
    <w:p w:rsidR="006342F5" w:rsidRPr="004301A2" w:rsidRDefault="00D2323D" w:rsidP="004301A2">
      <w:pPr>
        <w:widowControl w:val="0"/>
        <w:spacing w:before="200"/>
        <w:ind w:firstLine="567"/>
      </w:pPr>
      <w:r w:rsidRPr="004301A2">
        <w:rPr>
          <w:spacing w:val="-2"/>
          <w:lang w:val="vi-VN"/>
        </w:rPr>
        <w:t xml:space="preserve">- </w:t>
      </w:r>
      <w:r w:rsidR="00306D92" w:rsidRPr="004301A2">
        <w:rPr>
          <w:spacing w:val="-2"/>
          <w:lang w:val="vi-VN"/>
        </w:rPr>
        <w:t>Phương thức lãnh đạo</w:t>
      </w:r>
      <w:r w:rsidR="00C31F9F" w:rsidRPr="004301A2">
        <w:rPr>
          <w:spacing w:val="-2"/>
        </w:rPr>
        <w:t>,</w:t>
      </w:r>
      <w:r w:rsidR="00306D92" w:rsidRPr="004301A2">
        <w:rPr>
          <w:spacing w:val="-2"/>
          <w:lang w:val="vi-VN"/>
        </w:rPr>
        <w:t xml:space="preserve"> quản lý</w:t>
      </w:r>
      <w:r w:rsidR="00C31F9F" w:rsidRPr="004301A2">
        <w:rPr>
          <w:spacing w:val="-2"/>
        </w:rPr>
        <w:t>, điều hành</w:t>
      </w:r>
      <w:r w:rsidR="00306D92" w:rsidRPr="004301A2">
        <w:rPr>
          <w:spacing w:val="-2"/>
          <w:lang w:val="vi-VN"/>
        </w:rPr>
        <w:t xml:space="preserve"> kinh tế xã hội chưa thật phù hợp, hiệu lực hiệu quả chưa cao, chưa đáp ứng kịp yêu cầu phát triển trong kinh tế thị trường và hội nhập quốc tế.</w:t>
      </w:r>
      <w:r w:rsidR="00306D92" w:rsidRPr="004301A2">
        <w:rPr>
          <w:spacing w:val="-2"/>
        </w:rPr>
        <w:t xml:space="preserve"> </w:t>
      </w:r>
      <w:r w:rsidR="00755196" w:rsidRPr="004301A2">
        <w:rPr>
          <w:spacing w:val="-2"/>
        </w:rPr>
        <w:t>Tổ chức bộ máy và p</w:t>
      </w:r>
      <w:r w:rsidR="00B332B0" w:rsidRPr="004301A2">
        <w:rPr>
          <w:spacing w:val="-2"/>
          <w:lang w:val="vi-VN"/>
        </w:rPr>
        <w:t>hẩm chất, năng lực của đội ngũ cán bộ,</w:t>
      </w:r>
      <w:r w:rsidR="00B332B0" w:rsidRPr="004301A2">
        <w:rPr>
          <w:spacing w:val="-2"/>
        </w:rPr>
        <w:t xml:space="preserve"> đảng viên,</w:t>
      </w:r>
      <w:r w:rsidR="00B332B0" w:rsidRPr="004301A2">
        <w:rPr>
          <w:spacing w:val="-2"/>
          <w:lang w:val="vi-VN"/>
        </w:rPr>
        <w:t xml:space="preserve"> công chức nhiều mặt </w:t>
      </w:r>
      <w:r w:rsidR="00755196" w:rsidRPr="004301A2">
        <w:rPr>
          <w:spacing w:val="-2"/>
        </w:rPr>
        <w:t xml:space="preserve">còn </w:t>
      </w:r>
      <w:r w:rsidR="00B332B0" w:rsidRPr="004301A2">
        <w:rPr>
          <w:spacing w:val="-2"/>
          <w:lang w:val="vi-VN"/>
        </w:rPr>
        <w:t>hạn chế</w:t>
      </w:r>
      <w:r w:rsidR="00B332B0" w:rsidRPr="004301A2">
        <w:rPr>
          <w:spacing w:val="-2"/>
        </w:rPr>
        <w:t xml:space="preserve">. </w:t>
      </w:r>
      <w:r w:rsidR="00676C7A" w:rsidRPr="004301A2">
        <w:rPr>
          <w:spacing w:val="-2"/>
        </w:rPr>
        <w:t>K</w:t>
      </w:r>
      <w:r w:rsidR="00755196" w:rsidRPr="004301A2">
        <w:rPr>
          <w:spacing w:val="-2"/>
          <w:lang w:val="vi-VN"/>
        </w:rPr>
        <w:t>hả năng phân tích, dự báo</w:t>
      </w:r>
      <w:r w:rsidR="00755196" w:rsidRPr="004301A2">
        <w:rPr>
          <w:spacing w:val="-2"/>
        </w:rPr>
        <w:t xml:space="preserve"> và phản ứng chính sách chưa đáp ứng yêu cầu</w:t>
      </w:r>
      <w:r w:rsidR="00CF4640" w:rsidRPr="004301A2">
        <w:rPr>
          <w:spacing w:val="-2"/>
        </w:rPr>
        <w:t xml:space="preserve"> trước tình hình quốc tế biến động rất nhanh, phức tạp</w:t>
      </w:r>
      <w:r w:rsidR="00755196" w:rsidRPr="004301A2">
        <w:rPr>
          <w:spacing w:val="-2"/>
          <w:lang w:val="vi-VN"/>
        </w:rPr>
        <w:t>.</w:t>
      </w:r>
      <w:r w:rsidR="00755196" w:rsidRPr="004301A2">
        <w:rPr>
          <w:spacing w:val="-2"/>
        </w:rPr>
        <w:t xml:space="preserve"> </w:t>
      </w:r>
      <w:r w:rsidRPr="004301A2">
        <w:rPr>
          <w:spacing w:val="-2"/>
        </w:rPr>
        <w:t xml:space="preserve">Chưa tập trung được cao nhất </w:t>
      </w:r>
      <w:r w:rsidR="00CF4640" w:rsidRPr="004301A2">
        <w:rPr>
          <w:spacing w:val="-2"/>
        </w:rPr>
        <w:t xml:space="preserve">thời gian và </w:t>
      </w:r>
      <w:r w:rsidR="00755196" w:rsidRPr="004301A2">
        <w:rPr>
          <w:spacing w:val="-2"/>
        </w:rPr>
        <w:t>mọi nỗ</w:t>
      </w:r>
      <w:r w:rsidRPr="004301A2">
        <w:rPr>
          <w:spacing w:val="-2"/>
        </w:rPr>
        <w:t xml:space="preserve"> lực để ứng phó với tác động nặng nề của khủng hoảng tài chính và suy thoái kinh tế toàn cầu. C</w:t>
      </w:r>
      <w:r w:rsidRPr="004301A2">
        <w:rPr>
          <w:spacing w:val="-2"/>
          <w:lang w:val="vi-VN"/>
        </w:rPr>
        <w:t xml:space="preserve">hưa làm tốt </w:t>
      </w:r>
      <w:r w:rsidRPr="004301A2">
        <w:rPr>
          <w:spacing w:val="-2"/>
        </w:rPr>
        <w:t>công tác phối hợp</w:t>
      </w:r>
      <w:r w:rsidRPr="004301A2">
        <w:rPr>
          <w:spacing w:val="-2"/>
          <w:lang w:val="vi-VN"/>
        </w:rPr>
        <w:t xml:space="preserve"> và sơ kết tổng kết thực tiễn</w:t>
      </w:r>
      <w:r w:rsidRPr="004301A2">
        <w:rPr>
          <w:lang w:val="vi-VN"/>
        </w:rPr>
        <w:t xml:space="preserve">. </w:t>
      </w:r>
    </w:p>
    <w:p w:rsidR="00CF4640" w:rsidRPr="004301A2" w:rsidRDefault="00CF4640" w:rsidP="004301A2">
      <w:pPr>
        <w:widowControl w:val="0"/>
        <w:spacing w:before="200"/>
        <w:ind w:firstLine="567"/>
        <w:rPr>
          <w:i/>
        </w:rPr>
      </w:pPr>
      <w:r w:rsidRPr="004301A2">
        <w:rPr>
          <w:i/>
        </w:rPr>
        <w:t>Thưa Quốc hội,</w:t>
      </w:r>
    </w:p>
    <w:p w:rsidR="00CB0728" w:rsidRPr="004301A2" w:rsidRDefault="00CB0728" w:rsidP="004301A2">
      <w:pPr>
        <w:pStyle w:val="kieu1"/>
        <w:spacing w:before="200" w:after="0" w:line="240" w:lineRule="auto"/>
        <w:rPr>
          <w:rFonts w:ascii="Times New Roman" w:hAnsi="Times New Roman"/>
          <w:szCs w:val="28"/>
          <w:lang w:val="da-DK"/>
        </w:rPr>
      </w:pPr>
      <w:r w:rsidRPr="004301A2">
        <w:rPr>
          <w:rFonts w:ascii="Times New Roman" w:hAnsi="Times New Roman"/>
          <w:szCs w:val="28"/>
          <w:lang w:val="pl-PL"/>
        </w:rPr>
        <w:t xml:space="preserve">Trên cơ sở đạt được 9 tháng đầu năm và phấn đấu đạt </w:t>
      </w:r>
      <w:r w:rsidR="00C31F9F" w:rsidRPr="004301A2">
        <w:rPr>
          <w:rFonts w:ascii="Times New Roman" w:hAnsi="Times New Roman"/>
          <w:szCs w:val="28"/>
          <w:lang w:val="pl-PL"/>
        </w:rPr>
        <w:t xml:space="preserve">kết quả </w:t>
      </w:r>
      <w:r w:rsidRPr="004301A2">
        <w:rPr>
          <w:rFonts w:ascii="Times New Roman" w:hAnsi="Times New Roman"/>
          <w:szCs w:val="28"/>
          <w:lang w:val="pl-PL"/>
        </w:rPr>
        <w:t xml:space="preserve">cao nhất trong những tháng cuối năm, </w:t>
      </w:r>
      <w:r w:rsidRPr="004301A2">
        <w:rPr>
          <w:rFonts w:ascii="Times New Roman" w:hAnsi="Times New Roman"/>
          <w:bCs/>
          <w:szCs w:val="28"/>
          <w:lang w:val="da-DK"/>
        </w:rPr>
        <w:t>trong 14 chỉ tiêu kế hoạch</w:t>
      </w:r>
      <w:r w:rsidRPr="004301A2">
        <w:rPr>
          <w:rFonts w:ascii="Times New Roman" w:hAnsi="Times New Roman"/>
          <w:szCs w:val="28"/>
          <w:lang w:val="pl-PL"/>
        </w:rPr>
        <w:t xml:space="preserve"> của năm 2015</w:t>
      </w:r>
      <w:r w:rsidRPr="004301A2">
        <w:rPr>
          <w:rFonts w:ascii="Times New Roman" w:hAnsi="Times New Roman"/>
          <w:bCs/>
          <w:szCs w:val="28"/>
          <w:lang w:val="da-DK"/>
        </w:rPr>
        <w:t>, ước tính có 13 chỉ tiêu đạt và vượt kế hoạch (có 8 chỉ tiêu vượt)</w:t>
      </w:r>
      <w:r w:rsidR="00DF153A" w:rsidRPr="004301A2">
        <w:rPr>
          <w:rFonts w:ascii="Times New Roman" w:hAnsi="Times New Roman"/>
          <w:bCs/>
          <w:szCs w:val="28"/>
          <w:lang w:val="da-DK"/>
        </w:rPr>
        <w:t>, c</w:t>
      </w:r>
      <w:r w:rsidR="00CF4D1A">
        <w:rPr>
          <w:rFonts w:ascii="Times New Roman" w:hAnsi="Times New Roman"/>
          <w:bCs/>
          <w:szCs w:val="28"/>
          <w:lang w:val="da-DK"/>
        </w:rPr>
        <w:t xml:space="preserve">hỉ tiêu </w:t>
      </w:r>
      <w:r w:rsidR="00CF4D1A" w:rsidRPr="00CF4D1A">
        <w:rPr>
          <w:rFonts w:ascii="Times New Roman" w:hAnsi="Times New Roman"/>
          <w:bCs/>
          <w:szCs w:val="28"/>
          <w:lang w:val="da-DK"/>
        </w:rPr>
        <w:t>t</w:t>
      </w:r>
      <w:r w:rsidR="00CF4D1A" w:rsidRPr="00CF4D1A">
        <w:rPr>
          <w:rFonts w:ascii="Times New Roman" w:hAnsi="Times New Roman"/>
        </w:rPr>
        <w:t>ỉ</w:t>
      </w:r>
      <w:r w:rsidRPr="004301A2">
        <w:rPr>
          <w:rFonts w:ascii="Times New Roman" w:hAnsi="Times New Roman"/>
          <w:bCs/>
          <w:szCs w:val="28"/>
          <w:lang w:val="da-DK"/>
        </w:rPr>
        <w:t xml:space="preserve"> lệ che phủ rừng không đạt kế hoạch </w:t>
      </w:r>
      <w:r w:rsidR="00C31F9F" w:rsidRPr="004301A2">
        <w:rPr>
          <w:rFonts w:ascii="Times New Roman" w:hAnsi="Times New Roman"/>
          <w:bCs/>
          <w:szCs w:val="28"/>
          <w:lang w:val="da-DK"/>
        </w:rPr>
        <w:t>(</w:t>
      </w:r>
      <w:r w:rsidRPr="004301A2">
        <w:rPr>
          <w:rFonts w:ascii="Times New Roman" w:hAnsi="Times New Roman"/>
          <w:bCs/>
          <w:szCs w:val="28"/>
          <w:lang w:val="da-DK"/>
        </w:rPr>
        <w:t>42%</w:t>
      </w:r>
      <w:r w:rsidR="00C31F9F" w:rsidRPr="004301A2">
        <w:rPr>
          <w:rFonts w:ascii="Times New Roman" w:hAnsi="Times New Roman"/>
          <w:bCs/>
          <w:szCs w:val="28"/>
          <w:lang w:val="da-DK"/>
        </w:rPr>
        <w:t>)</w:t>
      </w:r>
      <w:r w:rsidR="005E37A2" w:rsidRPr="004301A2">
        <w:rPr>
          <w:rStyle w:val="EndnoteReference"/>
          <w:rFonts w:ascii="Times New Roman" w:hAnsi="Times New Roman"/>
          <w:bCs/>
          <w:szCs w:val="28"/>
          <w:lang w:val="en-US"/>
        </w:rPr>
        <w:endnoteReference w:id="43"/>
      </w:r>
      <w:r w:rsidRPr="004301A2">
        <w:rPr>
          <w:rFonts w:ascii="Times New Roman" w:hAnsi="Times New Roman"/>
          <w:bCs/>
          <w:szCs w:val="28"/>
          <w:lang w:val="da-DK"/>
        </w:rPr>
        <w:t xml:space="preserve">. </w:t>
      </w:r>
      <w:r w:rsidRPr="004301A2">
        <w:rPr>
          <w:rFonts w:ascii="Times New Roman" w:hAnsi="Times New Roman"/>
          <w:szCs w:val="28"/>
          <w:lang w:val="da-DK"/>
        </w:rPr>
        <w:t>T</w:t>
      </w:r>
      <w:r w:rsidRPr="004301A2">
        <w:rPr>
          <w:rFonts w:ascii="Times New Roman" w:hAnsi="Times New Roman"/>
          <w:szCs w:val="28"/>
          <w:lang w:val="vi-VN"/>
        </w:rPr>
        <w:t xml:space="preserve">rong số 26 chỉ tiêu chủ yếu </w:t>
      </w:r>
      <w:r w:rsidRPr="004301A2">
        <w:rPr>
          <w:rFonts w:ascii="Times New Roman" w:hAnsi="Times New Roman"/>
          <w:szCs w:val="28"/>
          <w:lang w:val="da-DK"/>
        </w:rPr>
        <w:t xml:space="preserve">của Kế hoạch </w:t>
      </w:r>
      <w:r w:rsidR="003D5925">
        <w:rPr>
          <w:rFonts w:ascii="Times New Roman" w:hAnsi="Times New Roman"/>
          <w:szCs w:val="28"/>
          <w:lang w:val="da-DK"/>
        </w:rPr>
        <w:t xml:space="preserve">               </w:t>
      </w:r>
      <w:r w:rsidRPr="004301A2">
        <w:rPr>
          <w:rFonts w:ascii="Times New Roman" w:hAnsi="Times New Roman"/>
          <w:szCs w:val="28"/>
          <w:lang w:val="da-DK"/>
        </w:rPr>
        <w:t>5 năm 2011</w:t>
      </w:r>
      <w:r w:rsidR="00821186" w:rsidRPr="004301A2">
        <w:rPr>
          <w:rFonts w:ascii="Times New Roman" w:hAnsi="Times New Roman"/>
          <w:szCs w:val="28"/>
          <w:lang w:val="da-DK"/>
        </w:rPr>
        <w:t xml:space="preserve"> </w:t>
      </w:r>
      <w:r w:rsidRPr="004301A2">
        <w:rPr>
          <w:rFonts w:ascii="Times New Roman" w:hAnsi="Times New Roman"/>
          <w:szCs w:val="28"/>
          <w:lang w:val="da-DK"/>
        </w:rPr>
        <w:t>-</w:t>
      </w:r>
      <w:r w:rsidR="00821186" w:rsidRPr="004301A2">
        <w:rPr>
          <w:rFonts w:ascii="Times New Roman" w:hAnsi="Times New Roman"/>
          <w:szCs w:val="28"/>
          <w:lang w:val="da-DK"/>
        </w:rPr>
        <w:t xml:space="preserve"> </w:t>
      </w:r>
      <w:r w:rsidRPr="004301A2">
        <w:rPr>
          <w:rFonts w:ascii="Times New Roman" w:hAnsi="Times New Roman"/>
          <w:szCs w:val="28"/>
          <w:lang w:val="da-DK"/>
        </w:rPr>
        <w:t>2015</w:t>
      </w:r>
      <w:r w:rsidRPr="004301A2">
        <w:rPr>
          <w:rFonts w:ascii="Times New Roman" w:hAnsi="Times New Roman"/>
          <w:szCs w:val="28"/>
          <w:lang w:val="vi-VN"/>
        </w:rPr>
        <w:t xml:space="preserve">, </w:t>
      </w:r>
      <w:r w:rsidR="00BC0603" w:rsidRPr="004301A2">
        <w:rPr>
          <w:rFonts w:ascii="Times New Roman" w:hAnsi="Times New Roman"/>
          <w:szCs w:val="28"/>
          <w:lang w:val="en-US"/>
        </w:rPr>
        <w:t xml:space="preserve">có </w:t>
      </w:r>
      <w:r w:rsidRPr="004301A2">
        <w:rPr>
          <w:rFonts w:ascii="Times New Roman" w:hAnsi="Times New Roman"/>
          <w:szCs w:val="28"/>
          <w:lang w:val="vi-VN"/>
        </w:rPr>
        <w:t>17 chỉ tiêu đạt và vượt kế hoạch,</w:t>
      </w:r>
      <w:r w:rsidR="00BC0603" w:rsidRPr="004301A2">
        <w:rPr>
          <w:rFonts w:ascii="Times New Roman" w:hAnsi="Times New Roman"/>
          <w:szCs w:val="28"/>
          <w:lang w:val="en-US"/>
        </w:rPr>
        <w:t xml:space="preserve"> </w:t>
      </w:r>
      <w:r w:rsidRPr="004301A2">
        <w:rPr>
          <w:rFonts w:ascii="Times New Roman" w:hAnsi="Times New Roman"/>
          <w:szCs w:val="28"/>
          <w:lang w:val="vi-VN"/>
        </w:rPr>
        <w:t>9 chỉ tiêu không đạt</w:t>
      </w:r>
      <w:r w:rsidR="00E9001A" w:rsidRPr="004301A2">
        <w:rPr>
          <w:rStyle w:val="EndnoteReference"/>
          <w:rFonts w:ascii="Times New Roman" w:hAnsi="Times New Roman"/>
          <w:szCs w:val="28"/>
          <w:lang w:val="vi-VN"/>
        </w:rPr>
        <w:endnoteReference w:id="44"/>
      </w:r>
      <w:r w:rsidR="00E9001A" w:rsidRPr="004301A2">
        <w:rPr>
          <w:rFonts w:ascii="Times New Roman" w:hAnsi="Times New Roman"/>
          <w:szCs w:val="28"/>
          <w:lang w:val="en-US"/>
        </w:rPr>
        <w:t xml:space="preserve">, trong đó có chỉ tiêu tăng trưởng GDP nhưng </w:t>
      </w:r>
      <w:r w:rsidR="00DF153A" w:rsidRPr="004301A2">
        <w:rPr>
          <w:rFonts w:ascii="Times New Roman" w:hAnsi="Times New Roman"/>
          <w:szCs w:val="28"/>
          <w:lang w:val="da-DK"/>
        </w:rPr>
        <w:t xml:space="preserve">chỉ tiêu này </w:t>
      </w:r>
      <w:r w:rsidR="00E9001A" w:rsidRPr="004301A2">
        <w:rPr>
          <w:rFonts w:ascii="Times New Roman" w:hAnsi="Times New Roman"/>
          <w:szCs w:val="28"/>
          <w:lang w:val="da-DK"/>
        </w:rPr>
        <w:t>n</w:t>
      </w:r>
      <w:r w:rsidRPr="004301A2">
        <w:rPr>
          <w:rFonts w:ascii="Times New Roman" w:hAnsi="Times New Roman"/>
          <w:szCs w:val="28"/>
          <w:lang w:val="da-DK"/>
        </w:rPr>
        <w:t xml:space="preserve">ăm </w:t>
      </w:r>
      <w:r w:rsidR="00C31F9F" w:rsidRPr="004301A2">
        <w:rPr>
          <w:rFonts w:ascii="Times New Roman" w:hAnsi="Times New Roman"/>
          <w:szCs w:val="28"/>
          <w:lang w:val="da-DK"/>
        </w:rPr>
        <w:t xml:space="preserve">2014 và </w:t>
      </w:r>
      <w:r w:rsidRPr="004301A2">
        <w:rPr>
          <w:rFonts w:ascii="Times New Roman" w:hAnsi="Times New Roman"/>
          <w:szCs w:val="28"/>
          <w:lang w:val="da-DK"/>
        </w:rPr>
        <w:t>2015 đã có chuyển biến</w:t>
      </w:r>
      <w:r w:rsidR="00E9001A" w:rsidRPr="004301A2">
        <w:rPr>
          <w:rFonts w:ascii="Times New Roman" w:hAnsi="Times New Roman"/>
          <w:szCs w:val="28"/>
          <w:lang w:val="da-DK"/>
        </w:rPr>
        <w:t xml:space="preserve"> tích cực</w:t>
      </w:r>
      <w:r w:rsidR="00DF153A" w:rsidRPr="004301A2">
        <w:rPr>
          <w:rFonts w:ascii="Times New Roman" w:hAnsi="Times New Roman"/>
          <w:szCs w:val="28"/>
          <w:lang w:val="da-DK"/>
        </w:rPr>
        <w:t>,</w:t>
      </w:r>
      <w:r w:rsidRPr="004301A2">
        <w:rPr>
          <w:rFonts w:ascii="Times New Roman" w:hAnsi="Times New Roman"/>
          <w:szCs w:val="28"/>
          <w:lang w:val="da-DK"/>
        </w:rPr>
        <w:t xml:space="preserve"> vượt kế hoạch đề ra.</w:t>
      </w:r>
    </w:p>
    <w:p w:rsidR="00EA5774" w:rsidRPr="004301A2" w:rsidRDefault="002F4FA3" w:rsidP="004301A2">
      <w:pPr>
        <w:widowControl w:val="0"/>
        <w:spacing w:before="200"/>
        <w:ind w:firstLine="567"/>
        <w:rPr>
          <w:lang w:val="da-DK"/>
        </w:rPr>
      </w:pPr>
      <w:r w:rsidRPr="004301A2">
        <w:rPr>
          <w:b/>
          <w:i/>
          <w:lang w:val="vi-VN"/>
        </w:rPr>
        <w:t xml:space="preserve">Nhìn </w:t>
      </w:r>
      <w:r w:rsidR="008E644A" w:rsidRPr="004301A2">
        <w:rPr>
          <w:b/>
          <w:i/>
        </w:rPr>
        <w:t>lại</w:t>
      </w:r>
      <w:r w:rsidRPr="004301A2">
        <w:rPr>
          <w:b/>
          <w:i/>
          <w:lang w:val="da-DK"/>
        </w:rPr>
        <w:t xml:space="preserve"> </w:t>
      </w:r>
      <w:r w:rsidRPr="004301A2">
        <w:rPr>
          <w:rStyle w:val="Strong"/>
          <w:i/>
          <w:lang w:val="da-DK"/>
        </w:rPr>
        <w:t>5 năm qua</w:t>
      </w:r>
      <w:r w:rsidRPr="004301A2">
        <w:rPr>
          <w:rStyle w:val="Strong"/>
          <w:b w:val="0"/>
          <w:lang w:val="da-DK"/>
        </w:rPr>
        <w:t xml:space="preserve">, mặc dù </w:t>
      </w:r>
      <w:r w:rsidR="008E644A" w:rsidRPr="004301A2">
        <w:rPr>
          <w:rStyle w:val="Strong"/>
          <w:b w:val="0"/>
          <w:lang w:val="da-DK"/>
        </w:rPr>
        <w:t xml:space="preserve">phải đối mặt với rất </w:t>
      </w:r>
      <w:r w:rsidRPr="004301A2">
        <w:rPr>
          <w:rStyle w:val="Strong"/>
          <w:b w:val="0"/>
          <w:lang w:val="da-DK"/>
        </w:rPr>
        <w:t>nhiều khó khăn</w:t>
      </w:r>
      <w:r w:rsidR="008E644A" w:rsidRPr="004301A2">
        <w:rPr>
          <w:rStyle w:val="Strong"/>
          <w:b w:val="0"/>
          <w:lang w:val="da-DK"/>
        </w:rPr>
        <w:t xml:space="preserve"> thách thức</w:t>
      </w:r>
      <w:r w:rsidR="00D94AA1" w:rsidRPr="004301A2">
        <w:rPr>
          <w:rStyle w:val="Strong"/>
          <w:b w:val="0"/>
          <w:lang w:val="da-DK"/>
        </w:rPr>
        <w:t xml:space="preserve"> và </w:t>
      </w:r>
      <w:r w:rsidR="00D94AA1" w:rsidRPr="004301A2">
        <w:rPr>
          <w:bCs/>
          <w:lang w:val="da-DK"/>
        </w:rPr>
        <w:t>còn nh</w:t>
      </w:r>
      <w:r w:rsidR="008E644A" w:rsidRPr="004301A2">
        <w:rPr>
          <w:bCs/>
          <w:lang w:val="da-DK"/>
        </w:rPr>
        <w:t>iều</w:t>
      </w:r>
      <w:r w:rsidR="00D94AA1" w:rsidRPr="004301A2">
        <w:rPr>
          <w:bCs/>
          <w:lang w:val="da-DK"/>
        </w:rPr>
        <w:t xml:space="preserve"> hạn chế, yếu kém nhưng</w:t>
      </w:r>
      <w:r w:rsidR="008E644A" w:rsidRPr="004301A2">
        <w:rPr>
          <w:bCs/>
          <w:lang w:val="da-DK"/>
        </w:rPr>
        <w:t xml:space="preserve"> nhờ </w:t>
      </w:r>
      <w:r w:rsidR="009E4D98" w:rsidRPr="004301A2">
        <w:rPr>
          <w:bCs/>
          <w:lang w:val="da-DK"/>
        </w:rPr>
        <w:t xml:space="preserve">sự </w:t>
      </w:r>
      <w:r w:rsidR="008E644A" w:rsidRPr="004301A2">
        <w:rPr>
          <w:bCs/>
          <w:lang w:val="da-DK"/>
        </w:rPr>
        <w:t xml:space="preserve">nỗ lực phấn đấu của </w:t>
      </w:r>
      <w:r w:rsidR="008E644A" w:rsidRPr="004301A2">
        <w:rPr>
          <w:lang w:val="da-DK"/>
        </w:rPr>
        <w:t xml:space="preserve">toàn Đảng, toàn quân, toàn dân, </w:t>
      </w:r>
      <w:r w:rsidR="008E644A" w:rsidRPr="004301A2">
        <w:rPr>
          <w:bCs/>
          <w:lang w:val="da-DK"/>
        </w:rPr>
        <w:t xml:space="preserve">chúng ta </w:t>
      </w:r>
      <w:r w:rsidR="009E4D98" w:rsidRPr="004301A2">
        <w:rPr>
          <w:bCs/>
          <w:lang w:val="da-DK"/>
        </w:rPr>
        <w:t xml:space="preserve">cơ bản </w:t>
      </w:r>
      <w:r w:rsidR="008E644A" w:rsidRPr="004301A2">
        <w:rPr>
          <w:bCs/>
          <w:lang w:val="da-DK"/>
        </w:rPr>
        <w:t>thực hiện được</w:t>
      </w:r>
      <w:r w:rsidR="00D94AA1" w:rsidRPr="004301A2">
        <w:rPr>
          <w:bCs/>
          <w:lang w:val="da-DK"/>
        </w:rPr>
        <w:t xml:space="preserve"> </w:t>
      </w:r>
      <w:r w:rsidR="001B584C" w:rsidRPr="004301A2">
        <w:rPr>
          <w:bCs/>
          <w:lang w:val="da-DK"/>
        </w:rPr>
        <w:t xml:space="preserve">mục tiêu tổng quát </w:t>
      </w:r>
      <w:r w:rsidR="001B584C" w:rsidRPr="004301A2">
        <w:rPr>
          <w:bCs/>
          <w:lang w:val="da-DK"/>
        </w:rPr>
        <w:lastRenderedPageBreak/>
        <w:t>đã đề ra</w:t>
      </w:r>
      <w:r w:rsidR="008E644A" w:rsidRPr="004301A2">
        <w:rPr>
          <w:bCs/>
          <w:lang w:val="da-DK"/>
        </w:rPr>
        <w:t>, nhất là</w:t>
      </w:r>
      <w:r w:rsidR="00DF153A" w:rsidRPr="004301A2">
        <w:rPr>
          <w:bCs/>
          <w:lang w:val="da-DK"/>
        </w:rPr>
        <w:t>:</w:t>
      </w:r>
      <w:r w:rsidR="001B584C" w:rsidRPr="004301A2">
        <w:rPr>
          <w:bCs/>
          <w:lang w:val="da-DK"/>
        </w:rPr>
        <w:t xml:space="preserve"> </w:t>
      </w:r>
      <w:r w:rsidR="001B584C" w:rsidRPr="004301A2">
        <w:rPr>
          <w:lang w:val="da-DK"/>
        </w:rPr>
        <w:t>kiềm chế</w:t>
      </w:r>
      <w:r w:rsidR="008E644A" w:rsidRPr="004301A2">
        <w:rPr>
          <w:lang w:val="da-DK"/>
        </w:rPr>
        <w:t xml:space="preserve"> được</w:t>
      </w:r>
      <w:r w:rsidR="001B584C" w:rsidRPr="004301A2">
        <w:rPr>
          <w:lang w:val="da-DK"/>
        </w:rPr>
        <w:t xml:space="preserve"> lạm phát, ổn định kinh tế vĩ mô; bảo đảm an sinh xã hội, cải thiện đời sống nhân dân; </w:t>
      </w:r>
      <w:r w:rsidR="00EA5774" w:rsidRPr="004301A2">
        <w:rPr>
          <w:lang w:val="da-DK"/>
        </w:rPr>
        <w:t>duy trì được tăng trưởng ở mức hợp lý và đạt tăng trưởng cao hơn ở những năm cuối; thực hiện có kết quả bước đầu các đột phá chiến lược và tái cơ cấu kinh tế gắn với đổi mới mô hình tăng trưởng; bảo vệ vững chắc chủ quyền lãnh thổ quốc gia</w:t>
      </w:r>
      <w:r w:rsidR="007F78D7" w:rsidRPr="004301A2">
        <w:rPr>
          <w:lang w:val="da-DK"/>
        </w:rPr>
        <w:t xml:space="preserve"> và giữ được hòa bình, hữu nghị với các nước</w:t>
      </w:r>
      <w:r w:rsidR="00EA5774" w:rsidRPr="004301A2">
        <w:rPr>
          <w:lang w:val="da-DK"/>
        </w:rPr>
        <w:t xml:space="preserve">; bảo đảm ổn định chính trị xã hội; nâng cao </w:t>
      </w:r>
      <w:r w:rsidR="009E4D98" w:rsidRPr="004301A2">
        <w:rPr>
          <w:lang w:val="da-DK"/>
        </w:rPr>
        <w:t xml:space="preserve">uy tín, </w:t>
      </w:r>
      <w:r w:rsidR="00EA5774" w:rsidRPr="004301A2">
        <w:rPr>
          <w:lang w:val="da-DK"/>
        </w:rPr>
        <w:t xml:space="preserve">vị thế của </w:t>
      </w:r>
      <w:r w:rsidR="00DF153A" w:rsidRPr="004301A2">
        <w:rPr>
          <w:lang w:val="da-DK"/>
        </w:rPr>
        <w:t>Việt Nam</w:t>
      </w:r>
      <w:r w:rsidR="00EA5774" w:rsidRPr="004301A2">
        <w:rPr>
          <w:lang w:val="da-DK"/>
        </w:rPr>
        <w:t xml:space="preserve"> trên trường quốc tế; tạo tiền đề </w:t>
      </w:r>
      <w:r w:rsidR="005E2BF7" w:rsidRPr="004301A2">
        <w:rPr>
          <w:lang w:val="da-DK"/>
        </w:rPr>
        <w:t xml:space="preserve">thuận lợi </w:t>
      </w:r>
      <w:r w:rsidR="00EA5774" w:rsidRPr="004301A2">
        <w:rPr>
          <w:lang w:val="da-DK"/>
        </w:rPr>
        <w:t>cho phát triển cao hơn trong giai đoạn tới.</w:t>
      </w:r>
    </w:p>
    <w:p w:rsidR="00CB0728" w:rsidRPr="004301A2" w:rsidRDefault="00CB0728" w:rsidP="004301A2">
      <w:pPr>
        <w:widowControl w:val="0"/>
        <w:spacing w:before="240" w:line="262" w:lineRule="auto"/>
        <w:ind w:firstLine="567"/>
        <w:rPr>
          <w:b/>
          <w:i/>
          <w:lang w:val="vi-VN"/>
        </w:rPr>
      </w:pPr>
      <w:r w:rsidRPr="004301A2">
        <w:rPr>
          <w:b/>
          <w:i/>
          <w:lang w:val="vi-VN"/>
        </w:rPr>
        <w:t>Những bài học kinh nghiệm là:</w:t>
      </w:r>
    </w:p>
    <w:p w:rsidR="00CB0728" w:rsidRPr="004301A2" w:rsidRDefault="00CB0728" w:rsidP="004301A2">
      <w:pPr>
        <w:widowControl w:val="0"/>
        <w:spacing w:before="240" w:line="262" w:lineRule="auto"/>
        <w:ind w:firstLine="567"/>
      </w:pPr>
      <w:r w:rsidRPr="004301A2">
        <w:rPr>
          <w:i/>
          <w:spacing w:val="-4"/>
          <w:lang w:val="vi-VN"/>
        </w:rPr>
        <w:t>Thứ nhất,</w:t>
      </w:r>
      <w:r w:rsidRPr="004301A2">
        <w:rPr>
          <w:spacing w:val="-4"/>
          <w:lang w:val="vi-VN"/>
        </w:rPr>
        <w:t xml:space="preserve"> phải </w:t>
      </w:r>
      <w:r w:rsidR="0047633A" w:rsidRPr="004301A2">
        <w:rPr>
          <w:spacing w:val="-4"/>
        </w:rPr>
        <w:t>quán triệt cương lĩnh</w:t>
      </w:r>
      <w:r w:rsidR="006802A7" w:rsidRPr="004301A2">
        <w:rPr>
          <w:spacing w:val="-4"/>
        </w:rPr>
        <w:t>, đường lối</w:t>
      </w:r>
      <w:r w:rsidR="0047633A" w:rsidRPr="004301A2">
        <w:rPr>
          <w:spacing w:val="-4"/>
        </w:rPr>
        <w:t xml:space="preserve"> của Đả</w:t>
      </w:r>
      <w:r w:rsidR="006802A7" w:rsidRPr="004301A2">
        <w:rPr>
          <w:spacing w:val="-4"/>
        </w:rPr>
        <w:t>ng</w:t>
      </w:r>
      <w:r w:rsidR="005E2BF7" w:rsidRPr="004301A2">
        <w:rPr>
          <w:spacing w:val="-4"/>
        </w:rPr>
        <w:t xml:space="preserve">, </w:t>
      </w:r>
      <w:r w:rsidR="0047633A" w:rsidRPr="004301A2">
        <w:rPr>
          <w:spacing w:val="-4"/>
        </w:rPr>
        <w:t>Hiến pháp, pháp luật của Nhà nước</w:t>
      </w:r>
      <w:r w:rsidR="00E21282" w:rsidRPr="004301A2">
        <w:rPr>
          <w:spacing w:val="-4"/>
        </w:rPr>
        <w:t>;</w:t>
      </w:r>
      <w:r w:rsidR="0047633A" w:rsidRPr="004301A2">
        <w:rPr>
          <w:spacing w:val="-4"/>
        </w:rPr>
        <w:t xml:space="preserve"> sáng tạo </w:t>
      </w:r>
      <w:r w:rsidRPr="004301A2">
        <w:rPr>
          <w:spacing w:val="-4"/>
          <w:lang w:val="vi-VN"/>
        </w:rPr>
        <w:t>trong tư duy phát triển, lấy lợi ích quốc gia, dân tộc</w:t>
      </w:r>
      <w:r w:rsidR="005E2BF7" w:rsidRPr="004301A2">
        <w:rPr>
          <w:spacing w:val="-4"/>
        </w:rPr>
        <w:t>, lợi ích của nhân dân</w:t>
      </w:r>
      <w:r w:rsidRPr="004301A2">
        <w:rPr>
          <w:spacing w:val="-4"/>
          <w:lang w:val="vi-VN"/>
        </w:rPr>
        <w:t xml:space="preserve"> là</w:t>
      </w:r>
      <w:r w:rsidR="005E2BF7" w:rsidRPr="004301A2">
        <w:rPr>
          <w:spacing w:val="-4"/>
        </w:rPr>
        <w:t>m</w:t>
      </w:r>
      <w:r w:rsidRPr="004301A2">
        <w:rPr>
          <w:spacing w:val="-4"/>
          <w:lang w:val="vi-VN"/>
        </w:rPr>
        <w:t xml:space="preserve"> mục tiêu cao nhất</w:t>
      </w:r>
      <w:r w:rsidR="00BD0C72" w:rsidRPr="004301A2">
        <w:rPr>
          <w:spacing w:val="-4"/>
        </w:rPr>
        <w:t>.</w:t>
      </w:r>
      <w:r w:rsidR="005E2BF7" w:rsidRPr="004301A2">
        <w:rPr>
          <w:spacing w:val="-4"/>
        </w:rPr>
        <w:t xml:space="preserve"> </w:t>
      </w:r>
      <w:r w:rsidR="006802A7" w:rsidRPr="004301A2">
        <w:rPr>
          <w:spacing w:val="-4"/>
        </w:rPr>
        <w:t>T</w:t>
      </w:r>
      <w:r w:rsidRPr="004301A2">
        <w:rPr>
          <w:spacing w:val="-4"/>
          <w:lang w:val="vi-VN"/>
        </w:rPr>
        <w:t>ập trung sức hoàn thiện thể chế kinh tế thị trường, xây dựng nhà nước pháp quyền và phát huy dân chủ xã hội chủ nghĩa, tạo động lực mạnh mẽ để huy động</w:t>
      </w:r>
      <w:r w:rsidR="006802A7" w:rsidRPr="004301A2">
        <w:rPr>
          <w:spacing w:val="-4"/>
        </w:rPr>
        <w:t>, phân bổ</w:t>
      </w:r>
      <w:r w:rsidRPr="004301A2">
        <w:rPr>
          <w:spacing w:val="-4"/>
          <w:lang w:val="vi-VN"/>
        </w:rPr>
        <w:t xml:space="preserve"> và sử dụng hiệu quả mọi nguồn lực </w:t>
      </w:r>
      <w:r w:rsidR="006802A7" w:rsidRPr="004301A2">
        <w:rPr>
          <w:spacing w:val="-4"/>
        </w:rPr>
        <w:t>cho phát triển nhanh, bền vững,</w:t>
      </w:r>
      <w:r w:rsidRPr="004301A2">
        <w:rPr>
          <w:spacing w:val="-4"/>
          <w:lang w:val="vi-VN"/>
        </w:rPr>
        <w:t xml:space="preserve"> xây dựng và bảo vệ Tổ quốc</w:t>
      </w:r>
      <w:r w:rsidRPr="004301A2">
        <w:rPr>
          <w:lang w:val="vi-VN"/>
        </w:rPr>
        <w:t>.</w:t>
      </w:r>
    </w:p>
    <w:p w:rsidR="003D6458" w:rsidRPr="004301A2" w:rsidRDefault="00CB0728" w:rsidP="004301A2">
      <w:pPr>
        <w:widowControl w:val="0"/>
        <w:spacing w:before="240" w:line="262" w:lineRule="auto"/>
        <w:ind w:firstLine="567"/>
        <w:rPr>
          <w:bCs/>
          <w:lang w:val="da-DK"/>
        </w:rPr>
      </w:pPr>
      <w:r w:rsidRPr="004301A2">
        <w:rPr>
          <w:i/>
          <w:lang w:val="vi-VN"/>
        </w:rPr>
        <w:t>Thứ hai</w:t>
      </w:r>
      <w:r w:rsidRPr="004301A2">
        <w:rPr>
          <w:lang w:val="vi-VN"/>
        </w:rPr>
        <w:t xml:space="preserve">, </w:t>
      </w:r>
      <w:r w:rsidR="0042064A" w:rsidRPr="004301A2">
        <w:t xml:space="preserve">phải </w:t>
      </w:r>
      <w:r w:rsidR="003D6458" w:rsidRPr="004301A2">
        <w:rPr>
          <w:bCs/>
          <w:lang w:val="da-DK"/>
        </w:rPr>
        <w:t>đánh giá đúng tình hình</w:t>
      </w:r>
      <w:r w:rsidR="0095559A" w:rsidRPr="004301A2">
        <w:rPr>
          <w:bCs/>
          <w:lang w:val="da-DK"/>
        </w:rPr>
        <w:t xml:space="preserve"> và</w:t>
      </w:r>
      <w:r w:rsidR="003D6458" w:rsidRPr="004301A2">
        <w:rPr>
          <w:bCs/>
          <w:lang w:val="da-DK"/>
        </w:rPr>
        <w:t xml:space="preserve"> đề ra </w:t>
      </w:r>
      <w:r w:rsidR="0095559A" w:rsidRPr="004301A2">
        <w:rPr>
          <w:bCs/>
          <w:lang w:val="da-DK"/>
        </w:rPr>
        <w:t>mục tiêu</w:t>
      </w:r>
      <w:r w:rsidR="003D6458" w:rsidRPr="004301A2">
        <w:rPr>
          <w:bCs/>
          <w:lang w:val="da-DK"/>
        </w:rPr>
        <w:t>, nhiệm vụ phù hợp, được nhân dân đồng tình ủng hộ</w:t>
      </w:r>
      <w:r w:rsidR="0095559A" w:rsidRPr="004301A2">
        <w:rPr>
          <w:bCs/>
          <w:lang w:val="da-DK"/>
        </w:rPr>
        <w:t>.</w:t>
      </w:r>
      <w:r w:rsidR="003D6458" w:rsidRPr="004301A2">
        <w:rPr>
          <w:bCs/>
          <w:lang w:val="da-DK"/>
        </w:rPr>
        <w:t xml:space="preserve"> </w:t>
      </w:r>
      <w:r w:rsidR="0095559A" w:rsidRPr="004301A2">
        <w:rPr>
          <w:bCs/>
          <w:lang w:val="da-DK"/>
        </w:rPr>
        <w:t xml:space="preserve">Tổ chức </w:t>
      </w:r>
      <w:r w:rsidR="003D6458" w:rsidRPr="004301A2">
        <w:rPr>
          <w:bCs/>
          <w:lang w:val="da-DK"/>
        </w:rPr>
        <w:t xml:space="preserve">thực hiện </w:t>
      </w:r>
      <w:r w:rsidR="0095559A" w:rsidRPr="004301A2">
        <w:rPr>
          <w:bCs/>
          <w:lang w:val="da-DK"/>
        </w:rPr>
        <w:t xml:space="preserve">quyết liệt, </w:t>
      </w:r>
      <w:r w:rsidR="003D6458" w:rsidRPr="004301A2">
        <w:rPr>
          <w:bCs/>
          <w:lang w:val="da-DK"/>
        </w:rPr>
        <w:t xml:space="preserve">đồng bộ, </w:t>
      </w:r>
      <w:r w:rsidR="0095559A" w:rsidRPr="004301A2">
        <w:rPr>
          <w:bCs/>
          <w:lang w:val="da-DK"/>
        </w:rPr>
        <w:t xml:space="preserve">toàn diện, </w:t>
      </w:r>
      <w:r w:rsidR="003D6458" w:rsidRPr="004301A2">
        <w:rPr>
          <w:bCs/>
          <w:lang w:val="da-DK"/>
        </w:rPr>
        <w:t>có trọng tâm trọng điểm</w:t>
      </w:r>
      <w:r w:rsidR="0095559A" w:rsidRPr="004301A2">
        <w:rPr>
          <w:bCs/>
          <w:lang w:val="da-DK"/>
        </w:rPr>
        <w:t>, gắn trước mắt với cơ bản lâu dài</w:t>
      </w:r>
      <w:r w:rsidR="005D04F4" w:rsidRPr="004301A2">
        <w:rPr>
          <w:bCs/>
          <w:lang w:val="da-DK"/>
        </w:rPr>
        <w:t xml:space="preserve"> và</w:t>
      </w:r>
      <w:r w:rsidR="0095559A" w:rsidRPr="004301A2">
        <w:rPr>
          <w:bCs/>
          <w:lang w:val="da-DK"/>
        </w:rPr>
        <w:t xml:space="preserve"> ứng phó kịp thời, phù hợp với diễn biến mới</w:t>
      </w:r>
      <w:r w:rsidR="005D04F4" w:rsidRPr="004301A2">
        <w:rPr>
          <w:bCs/>
          <w:lang w:val="da-DK"/>
        </w:rPr>
        <w:t xml:space="preserve"> của tình hình</w:t>
      </w:r>
      <w:r w:rsidR="0095559A" w:rsidRPr="004301A2">
        <w:rPr>
          <w:bCs/>
          <w:lang w:val="da-DK"/>
        </w:rPr>
        <w:t>.</w:t>
      </w:r>
      <w:r w:rsidR="003D6458" w:rsidRPr="004301A2">
        <w:rPr>
          <w:bCs/>
          <w:lang w:val="da-DK"/>
        </w:rPr>
        <w:t xml:space="preserve"> </w:t>
      </w:r>
      <w:r w:rsidR="0042064A" w:rsidRPr="004301A2">
        <w:rPr>
          <w:bCs/>
          <w:lang w:val="da-DK"/>
        </w:rPr>
        <w:t>Bám sát thực tiễn,</w:t>
      </w:r>
      <w:r w:rsidR="005D04F4" w:rsidRPr="004301A2">
        <w:rPr>
          <w:bCs/>
          <w:lang w:val="da-DK"/>
        </w:rPr>
        <w:t xml:space="preserve"> tháo gỡ khó khăn vướng mắc và nhân rộng mô hình tốt, cách làm hay. </w:t>
      </w:r>
      <w:r w:rsidR="0095559A" w:rsidRPr="004301A2">
        <w:rPr>
          <w:bCs/>
          <w:lang w:val="da-DK"/>
        </w:rPr>
        <w:t>Đ</w:t>
      </w:r>
      <w:r w:rsidR="003D6458" w:rsidRPr="004301A2">
        <w:rPr>
          <w:bCs/>
          <w:lang w:val="da-DK"/>
        </w:rPr>
        <w:t>ề cao</w:t>
      </w:r>
      <w:r w:rsidR="0095559A" w:rsidRPr="004301A2">
        <w:rPr>
          <w:bCs/>
          <w:lang w:val="da-DK"/>
        </w:rPr>
        <w:t xml:space="preserve"> trách nhiệm</w:t>
      </w:r>
      <w:r w:rsidR="003D6458" w:rsidRPr="004301A2">
        <w:rPr>
          <w:bCs/>
          <w:lang w:val="da-DK"/>
        </w:rPr>
        <w:t xml:space="preserve"> của đội ngũ cán bộ, nhất là người đứng đầu.</w:t>
      </w:r>
      <w:r w:rsidR="0095559A" w:rsidRPr="004301A2">
        <w:rPr>
          <w:bCs/>
          <w:lang w:val="da-DK"/>
        </w:rPr>
        <w:t xml:space="preserve"> </w:t>
      </w:r>
    </w:p>
    <w:p w:rsidR="00CB0728" w:rsidRPr="004301A2" w:rsidRDefault="00CB0728" w:rsidP="004301A2">
      <w:pPr>
        <w:widowControl w:val="0"/>
        <w:spacing w:before="240" w:line="262" w:lineRule="auto"/>
        <w:ind w:firstLine="567"/>
      </w:pPr>
      <w:r w:rsidRPr="004301A2">
        <w:rPr>
          <w:i/>
          <w:lang w:val="vi-VN"/>
        </w:rPr>
        <w:t>Thứ ba</w:t>
      </w:r>
      <w:r w:rsidRPr="004301A2">
        <w:rPr>
          <w:lang w:val="vi-VN"/>
        </w:rPr>
        <w:t xml:space="preserve">, </w:t>
      </w:r>
      <w:r w:rsidR="00415336" w:rsidRPr="004301A2">
        <w:t>t</w:t>
      </w:r>
      <w:r w:rsidR="004E11A5" w:rsidRPr="004301A2">
        <w:t>rong điều kiện khó khăn càng p</w:t>
      </w:r>
      <w:r w:rsidR="0042064A" w:rsidRPr="004301A2">
        <w:t xml:space="preserve">hải </w:t>
      </w:r>
      <w:r w:rsidR="004E11A5" w:rsidRPr="004301A2">
        <w:t xml:space="preserve">quan tâm </w:t>
      </w:r>
      <w:r w:rsidR="00BD0C72" w:rsidRPr="004301A2">
        <w:rPr>
          <w:lang w:val="vi-VN"/>
        </w:rPr>
        <w:t>bảo đảm an sinh xã hội</w:t>
      </w:r>
      <w:r w:rsidR="00BD0C72" w:rsidRPr="004301A2">
        <w:t xml:space="preserve"> và </w:t>
      </w:r>
      <w:r w:rsidR="0042064A" w:rsidRPr="004301A2">
        <w:t>chăm lo cải thiện đời sống mọi mặt của người dân</w:t>
      </w:r>
      <w:r w:rsidR="004E11A5" w:rsidRPr="004301A2">
        <w:t>.</w:t>
      </w:r>
      <w:r w:rsidRPr="004301A2">
        <w:rPr>
          <w:lang w:val="vi-VN"/>
        </w:rPr>
        <w:t xml:space="preserve"> </w:t>
      </w:r>
      <w:r w:rsidR="00BD0C72" w:rsidRPr="004301A2">
        <w:t>Đồng thời, chú trọng p</w:t>
      </w:r>
      <w:r w:rsidRPr="004301A2">
        <w:rPr>
          <w:lang w:val="vi-VN"/>
        </w:rPr>
        <w:t xml:space="preserve">hát triển khu vực nông nghiệp nông thôn, </w:t>
      </w:r>
      <w:r w:rsidR="0055741C" w:rsidRPr="004301A2">
        <w:t xml:space="preserve">vùng </w:t>
      </w:r>
      <w:r w:rsidRPr="004301A2">
        <w:rPr>
          <w:lang w:val="vi-VN"/>
        </w:rPr>
        <w:t>đồng bào dân tộc thiểu số</w:t>
      </w:r>
      <w:r w:rsidR="002C6675" w:rsidRPr="004301A2">
        <w:t>,</w:t>
      </w:r>
      <w:r w:rsidRPr="004301A2">
        <w:rPr>
          <w:lang w:val="vi-VN"/>
        </w:rPr>
        <w:t xml:space="preserve"> vùng đặc biệt</w:t>
      </w:r>
      <w:r w:rsidR="00BD0C72" w:rsidRPr="004301A2">
        <w:t xml:space="preserve"> khó khăn</w:t>
      </w:r>
      <w:r w:rsidRPr="004301A2">
        <w:rPr>
          <w:lang w:val="vi-VN"/>
        </w:rPr>
        <w:t xml:space="preserve">. </w:t>
      </w:r>
      <w:r w:rsidR="00415336" w:rsidRPr="004301A2">
        <w:t>Thực hiện nhất quán, thiết thực tiến bộ, công bằng xã hội trong từng bước phát triển.</w:t>
      </w:r>
      <w:r w:rsidR="0055741C" w:rsidRPr="004301A2">
        <w:t xml:space="preserve"> </w:t>
      </w:r>
      <w:r w:rsidR="00AC3F42" w:rsidRPr="004301A2">
        <w:t xml:space="preserve">Tăng cường quyền làm </w:t>
      </w:r>
      <w:r w:rsidR="0055741C" w:rsidRPr="004301A2">
        <w:t>chủ</w:t>
      </w:r>
      <w:r w:rsidR="00AC3F42" w:rsidRPr="004301A2">
        <w:t xml:space="preserve"> của người dân</w:t>
      </w:r>
      <w:r w:rsidR="0055741C" w:rsidRPr="004301A2">
        <w:t>, phát huy tối đa nhân tố con người</w:t>
      </w:r>
      <w:r w:rsidR="002C6675" w:rsidRPr="004301A2">
        <w:t>,</w:t>
      </w:r>
      <w:r w:rsidR="0055741C" w:rsidRPr="004301A2">
        <w:t xml:space="preserve"> coi con người là</w:t>
      </w:r>
      <w:r w:rsidR="002C6675" w:rsidRPr="004301A2">
        <w:t xml:space="preserve"> trung tâm,</w:t>
      </w:r>
      <w:r w:rsidR="0055741C" w:rsidRPr="004301A2">
        <w:t xml:space="preserve"> </w:t>
      </w:r>
      <w:r w:rsidR="002C6675" w:rsidRPr="004301A2">
        <w:t xml:space="preserve">là </w:t>
      </w:r>
      <w:r w:rsidR="0055741C" w:rsidRPr="004301A2">
        <w:t>chủ thể,</w:t>
      </w:r>
      <w:r w:rsidR="002C6675" w:rsidRPr="004301A2">
        <w:t xml:space="preserve"> là</w:t>
      </w:r>
      <w:r w:rsidR="0055741C" w:rsidRPr="004301A2">
        <w:t xml:space="preserve"> nguồn lực chủ yếu</w:t>
      </w:r>
      <w:r w:rsidR="002C6675" w:rsidRPr="004301A2">
        <w:t xml:space="preserve"> và </w:t>
      </w:r>
      <w:r w:rsidR="0055741C" w:rsidRPr="004301A2">
        <w:t>là mục tiêu của sự phát triển.</w:t>
      </w:r>
    </w:p>
    <w:p w:rsidR="00C21E35" w:rsidRPr="004301A2" w:rsidRDefault="00CB0728" w:rsidP="004301A2">
      <w:pPr>
        <w:widowControl w:val="0"/>
        <w:spacing w:before="240" w:line="262" w:lineRule="auto"/>
        <w:ind w:firstLine="567"/>
      </w:pPr>
      <w:r w:rsidRPr="004301A2">
        <w:rPr>
          <w:i/>
          <w:lang w:val="vi-VN"/>
        </w:rPr>
        <w:t>Thứ tư,</w:t>
      </w:r>
      <w:r w:rsidRPr="004301A2">
        <w:rPr>
          <w:lang w:val="vi-VN"/>
        </w:rPr>
        <w:t xml:space="preserve"> </w:t>
      </w:r>
      <w:r w:rsidR="00C21E35" w:rsidRPr="004301A2">
        <w:rPr>
          <w:lang w:val="vi-VN"/>
        </w:rPr>
        <w:t xml:space="preserve">cùng với việc </w:t>
      </w:r>
      <w:r w:rsidR="006D1AEA" w:rsidRPr="004301A2">
        <w:t xml:space="preserve">phát </w:t>
      </w:r>
      <w:r w:rsidR="00C21E35" w:rsidRPr="004301A2">
        <w:rPr>
          <w:lang w:val="vi-VN"/>
        </w:rPr>
        <w:t>huy</w:t>
      </w:r>
      <w:r w:rsidR="006D1AEA" w:rsidRPr="004301A2">
        <w:t xml:space="preserve"> </w:t>
      </w:r>
      <w:r w:rsidR="00C21E35" w:rsidRPr="004301A2">
        <w:t>cao nhất</w:t>
      </w:r>
      <w:r w:rsidR="00C21E35" w:rsidRPr="004301A2">
        <w:rPr>
          <w:lang w:val="vi-VN"/>
        </w:rPr>
        <w:t xml:space="preserve"> các nguồn lực trong nước, </w:t>
      </w:r>
      <w:r w:rsidRPr="004301A2">
        <w:rPr>
          <w:lang w:val="vi-VN"/>
        </w:rPr>
        <w:t xml:space="preserve">phải chủ động hội nhập quốc tế, </w:t>
      </w:r>
      <w:r w:rsidR="00C21E35" w:rsidRPr="004301A2">
        <w:t xml:space="preserve">mở rộng và đa dạng hóa thị trường, </w:t>
      </w:r>
      <w:r w:rsidR="00C21E35" w:rsidRPr="004301A2">
        <w:rPr>
          <w:lang w:val="vi-VN"/>
        </w:rPr>
        <w:t>thu hút mạnh và sử dụng hiệu quả các nguồn lực từ bên ngoài</w:t>
      </w:r>
      <w:r w:rsidR="00C21E35" w:rsidRPr="004301A2">
        <w:t>,</w:t>
      </w:r>
      <w:r w:rsidR="00C21E35" w:rsidRPr="004301A2">
        <w:rPr>
          <w:lang w:val="vi-VN"/>
        </w:rPr>
        <w:t xml:space="preserve"> </w:t>
      </w:r>
      <w:r w:rsidRPr="004301A2">
        <w:rPr>
          <w:lang w:val="vi-VN"/>
        </w:rPr>
        <w:t>tạo môi trường và điều kiện thuận lợi</w:t>
      </w:r>
      <w:r w:rsidR="00C21E35" w:rsidRPr="004301A2">
        <w:t xml:space="preserve"> để đẩy nhanh tiến trình công nghiệp hóa, hiện đại hóa</w:t>
      </w:r>
      <w:r w:rsidR="006D1AEA" w:rsidRPr="004301A2">
        <w:t xml:space="preserve"> đất nước</w:t>
      </w:r>
      <w:r w:rsidR="00C21E35" w:rsidRPr="004301A2">
        <w:t>.</w:t>
      </w:r>
      <w:r w:rsidRPr="004301A2">
        <w:rPr>
          <w:lang w:val="vi-VN"/>
        </w:rPr>
        <w:t xml:space="preserve"> </w:t>
      </w:r>
    </w:p>
    <w:p w:rsidR="002E43E7" w:rsidRPr="004301A2" w:rsidRDefault="00CB0728" w:rsidP="004301A2">
      <w:pPr>
        <w:widowControl w:val="0"/>
        <w:spacing w:before="240" w:line="262" w:lineRule="auto"/>
        <w:ind w:firstLine="567"/>
      </w:pPr>
      <w:r w:rsidRPr="004301A2">
        <w:rPr>
          <w:i/>
          <w:lang w:val="vi-VN"/>
        </w:rPr>
        <w:t>Thứ năm</w:t>
      </w:r>
      <w:r w:rsidRPr="004301A2">
        <w:rPr>
          <w:lang w:val="vi-VN"/>
        </w:rPr>
        <w:t>, phải tăng cường khối đại đoàn kết toàn dân tộc</w:t>
      </w:r>
      <w:r w:rsidR="00755A54" w:rsidRPr="004301A2">
        <w:t>; phát huy dân chủ, đề cao kỷ luật kỷ cương</w:t>
      </w:r>
      <w:r w:rsidR="00DE59E6" w:rsidRPr="004301A2">
        <w:t xml:space="preserve">; </w:t>
      </w:r>
      <w:r w:rsidR="00DE59E6" w:rsidRPr="004301A2">
        <w:rPr>
          <w:bCs/>
          <w:lang w:val="da-DK"/>
        </w:rPr>
        <w:t xml:space="preserve">phối hợp chặt chẽ các tổ chức trong hệ thống chính trị; </w:t>
      </w:r>
      <w:r w:rsidR="00DE59E6" w:rsidRPr="004301A2">
        <w:t>t</w:t>
      </w:r>
      <w:r w:rsidRPr="004301A2">
        <w:rPr>
          <w:lang w:val="vi-VN"/>
        </w:rPr>
        <w:t>ập trung làm tốt công tác vận động quần chúng</w:t>
      </w:r>
      <w:r w:rsidR="006D1AEA" w:rsidRPr="004301A2">
        <w:t>,</w:t>
      </w:r>
      <w:r w:rsidRPr="004301A2">
        <w:rPr>
          <w:lang w:val="vi-VN"/>
        </w:rPr>
        <w:t xml:space="preserve"> thông tin truyền</w:t>
      </w:r>
      <w:r w:rsidR="006D1AEA" w:rsidRPr="004301A2">
        <w:t xml:space="preserve"> thông, </w:t>
      </w:r>
      <w:r w:rsidR="0055741C" w:rsidRPr="004301A2">
        <w:t xml:space="preserve">tạo </w:t>
      </w:r>
      <w:r w:rsidR="0055741C" w:rsidRPr="004301A2">
        <w:rPr>
          <w:lang w:val="vi-VN"/>
        </w:rPr>
        <w:t>đồng thuận xã hội</w:t>
      </w:r>
      <w:r w:rsidR="0055741C" w:rsidRPr="004301A2">
        <w:t xml:space="preserve"> và </w:t>
      </w:r>
      <w:r w:rsidR="006D1AEA" w:rsidRPr="004301A2">
        <w:t>sức mạnh tổng hợp</w:t>
      </w:r>
      <w:r w:rsidRPr="004301A2">
        <w:rPr>
          <w:lang w:val="vi-VN"/>
        </w:rPr>
        <w:t xml:space="preserve"> trong xây dựng và thực hiện các chủ trương, </w:t>
      </w:r>
      <w:r w:rsidR="00755A54" w:rsidRPr="004301A2">
        <w:t xml:space="preserve">đường lối </w:t>
      </w:r>
      <w:r w:rsidRPr="004301A2">
        <w:rPr>
          <w:lang w:val="vi-VN"/>
        </w:rPr>
        <w:t>của Đảng</w:t>
      </w:r>
      <w:r w:rsidR="00755A54" w:rsidRPr="004301A2">
        <w:t xml:space="preserve">, </w:t>
      </w:r>
      <w:r w:rsidR="00755A54" w:rsidRPr="004301A2">
        <w:rPr>
          <w:lang w:val="vi-VN"/>
        </w:rPr>
        <w:t>chính sách</w:t>
      </w:r>
      <w:r w:rsidR="00755A54" w:rsidRPr="004301A2">
        <w:t>, pháp luật của</w:t>
      </w:r>
      <w:r w:rsidRPr="004301A2">
        <w:rPr>
          <w:lang w:val="vi-VN"/>
        </w:rPr>
        <w:t xml:space="preserve"> Nhà nước.</w:t>
      </w:r>
    </w:p>
    <w:p w:rsidR="002F4FA3" w:rsidRPr="004301A2" w:rsidRDefault="002F4FA3" w:rsidP="004301A2">
      <w:pPr>
        <w:widowControl w:val="0"/>
        <w:jc w:val="center"/>
        <w:rPr>
          <w:b/>
          <w:lang w:val="da-DK"/>
        </w:rPr>
      </w:pPr>
      <w:r w:rsidRPr="004301A2">
        <w:rPr>
          <w:b/>
          <w:lang w:val="da-DK"/>
        </w:rPr>
        <w:lastRenderedPageBreak/>
        <w:t>Phần thứ hai</w:t>
      </w:r>
    </w:p>
    <w:p w:rsidR="001C66EF" w:rsidRPr="004301A2" w:rsidRDefault="002F4FA3" w:rsidP="004301A2">
      <w:pPr>
        <w:widowControl w:val="0"/>
        <w:jc w:val="center"/>
        <w:rPr>
          <w:b/>
          <w:sz w:val="26"/>
          <w:szCs w:val="26"/>
          <w:lang w:val="da-DK"/>
        </w:rPr>
      </w:pPr>
      <w:r w:rsidRPr="004301A2">
        <w:rPr>
          <w:b/>
          <w:sz w:val="26"/>
          <w:szCs w:val="26"/>
          <w:lang w:val="da-DK"/>
        </w:rPr>
        <w:t>PHƯƠNG HƯỚNG, NHIỆM VỤ VÀ GIẢI PHÁP</w:t>
      </w:r>
      <w:r w:rsidR="001C66EF" w:rsidRPr="004301A2">
        <w:rPr>
          <w:b/>
          <w:sz w:val="26"/>
          <w:szCs w:val="26"/>
          <w:lang w:val="da-DK"/>
        </w:rPr>
        <w:t xml:space="preserve"> </w:t>
      </w:r>
      <w:r w:rsidRPr="004301A2">
        <w:rPr>
          <w:b/>
          <w:sz w:val="26"/>
          <w:szCs w:val="26"/>
          <w:lang w:val="da-DK"/>
        </w:rPr>
        <w:t>PHÁT TRIỂN</w:t>
      </w:r>
    </w:p>
    <w:p w:rsidR="002F4FA3" w:rsidRPr="004301A2" w:rsidRDefault="002F4FA3" w:rsidP="004301A2">
      <w:pPr>
        <w:widowControl w:val="0"/>
        <w:jc w:val="center"/>
        <w:rPr>
          <w:b/>
          <w:sz w:val="26"/>
          <w:szCs w:val="26"/>
          <w:lang w:val="da-DK"/>
        </w:rPr>
      </w:pPr>
      <w:r w:rsidRPr="004301A2">
        <w:rPr>
          <w:b/>
          <w:sz w:val="26"/>
          <w:szCs w:val="26"/>
          <w:lang w:val="da-DK"/>
        </w:rPr>
        <w:t xml:space="preserve">KINH TẾ - XÃ HỘI 5 NĂM 2016 </w:t>
      </w:r>
      <w:r w:rsidR="00472077" w:rsidRPr="004301A2">
        <w:rPr>
          <w:b/>
          <w:sz w:val="26"/>
          <w:szCs w:val="26"/>
          <w:lang w:val="da-DK"/>
        </w:rPr>
        <w:t>-</w:t>
      </w:r>
      <w:r w:rsidRPr="004301A2">
        <w:rPr>
          <w:b/>
          <w:sz w:val="26"/>
          <w:szCs w:val="26"/>
          <w:lang w:val="da-DK"/>
        </w:rPr>
        <w:t xml:space="preserve"> 2020</w:t>
      </w:r>
      <w:r w:rsidR="00472077" w:rsidRPr="004301A2">
        <w:rPr>
          <w:b/>
          <w:sz w:val="26"/>
          <w:szCs w:val="26"/>
          <w:lang w:val="da-DK"/>
        </w:rPr>
        <w:t xml:space="preserve"> VÀ NĂM 2016</w:t>
      </w:r>
    </w:p>
    <w:p w:rsidR="002F4FA3" w:rsidRPr="004301A2" w:rsidRDefault="002F4FA3" w:rsidP="004301A2">
      <w:pPr>
        <w:widowControl w:val="0"/>
        <w:spacing w:before="200"/>
        <w:ind w:firstLine="567"/>
        <w:rPr>
          <w:b/>
          <w:sz w:val="26"/>
          <w:szCs w:val="26"/>
          <w:lang w:val="vi-VN"/>
        </w:rPr>
      </w:pPr>
      <w:r w:rsidRPr="004301A2">
        <w:rPr>
          <w:b/>
          <w:sz w:val="26"/>
          <w:szCs w:val="26"/>
          <w:lang w:val="da-DK"/>
        </w:rPr>
        <w:t>I</w:t>
      </w:r>
      <w:r w:rsidR="00472077" w:rsidRPr="004301A2">
        <w:rPr>
          <w:b/>
          <w:sz w:val="26"/>
          <w:szCs w:val="26"/>
          <w:lang w:val="da-DK"/>
        </w:rPr>
        <w:t>.</w:t>
      </w:r>
      <w:r w:rsidRPr="004301A2">
        <w:rPr>
          <w:b/>
          <w:sz w:val="26"/>
          <w:szCs w:val="26"/>
          <w:lang w:val="vi-VN"/>
        </w:rPr>
        <w:t xml:space="preserve"> BỐI CẢNH QUỐC TẾ VÀ TRONG NƯỚC</w:t>
      </w:r>
    </w:p>
    <w:p w:rsidR="00A64CCA" w:rsidRPr="004301A2" w:rsidRDefault="00943F5D" w:rsidP="004301A2">
      <w:pPr>
        <w:widowControl w:val="0"/>
        <w:spacing w:before="200"/>
        <w:ind w:firstLine="567"/>
        <w:rPr>
          <w:spacing w:val="-4"/>
        </w:rPr>
      </w:pPr>
      <w:r w:rsidRPr="004301A2">
        <w:rPr>
          <w:spacing w:val="-4"/>
          <w:lang w:val="vi-VN"/>
        </w:rPr>
        <w:t>Khoa học, công nghệ phát triển rất nhanh cùng với toàn cầu hoá và hội nhập quốc tế ngày càng sâu rộng tác động mạnh đến quá trình phát triển kinh tế - xã hội của các quốc gia. Kinh tế thị trường; tiến bộ công bằng xã hội; dân chủ - pháp quyền; hợp tác và đấu tranh vì lợi ích quốc gia, vì hoà bình - phát triển và cùng chung tay giải quyết những thách thức toàn cầu là xu hướng chung của nhân loại.</w:t>
      </w:r>
      <w:r w:rsidR="00A64CCA" w:rsidRPr="004301A2">
        <w:rPr>
          <w:spacing w:val="-4"/>
        </w:rPr>
        <w:t xml:space="preserve"> </w:t>
      </w:r>
      <w:r w:rsidR="00A64CCA" w:rsidRPr="004301A2">
        <w:rPr>
          <w:spacing w:val="-4"/>
          <w:lang w:val="vi-VN"/>
        </w:rPr>
        <w:t>Kinh tế thế giới phục hồi chậm</w:t>
      </w:r>
      <w:r w:rsidR="00A64CCA" w:rsidRPr="004301A2">
        <w:rPr>
          <w:spacing w:val="-4"/>
        </w:rPr>
        <w:t xml:space="preserve"> </w:t>
      </w:r>
      <w:r w:rsidR="00A64CCA" w:rsidRPr="004301A2">
        <w:rPr>
          <w:spacing w:val="-4"/>
          <w:lang w:val="vi-VN"/>
        </w:rPr>
        <w:t>và còn nhiều khó khăn.</w:t>
      </w:r>
      <w:r w:rsidR="00122303" w:rsidRPr="004301A2">
        <w:rPr>
          <w:spacing w:val="-4"/>
        </w:rPr>
        <w:t xml:space="preserve"> Khu vực châu Á - </w:t>
      </w:r>
      <w:r w:rsidR="003D5925">
        <w:rPr>
          <w:spacing w:val="-4"/>
        </w:rPr>
        <w:t xml:space="preserve">                    </w:t>
      </w:r>
      <w:r w:rsidR="00122303" w:rsidRPr="004301A2">
        <w:rPr>
          <w:spacing w:val="-4"/>
        </w:rPr>
        <w:t>Thái Bình Dương vẫn là trung tâm phát triển năng động của kinh tế thế giới</w:t>
      </w:r>
      <w:r w:rsidR="00F20575" w:rsidRPr="004301A2">
        <w:rPr>
          <w:spacing w:val="-4"/>
        </w:rPr>
        <w:t>;</w:t>
      </w:r>
      <w:r w:rsidR="00122303" w:rsidRPr="004301A2">
        <w:rPr>
          <w:spacing w:val="-4"/>
        </w:rPr>
        <w:t xml:space="preserve"> </w:t>
      </w:r>
      <w:r w:rsidR="00F20575" w:rsidRPr="004301A2">
        <w:rPr>
          <w:spacing w:val="-4"/>
        </w:rPr>
        <w:t>c</w:t>
      </w:r>
      <w:r w:rsidR="00C84E11" w:rsidRPr="004301A2">
        <w:rPr>
          <w:spacing w:val="-4"/>
          <w:lang w:val="vi-VN"/>
        </w:rPr>
        <w:t>ác nước lớn</w:t>
      </w:r>
      <w:r w:rsidR="00C84E11" w:rsidRPr="004301A2">
        <w:rPr>
          <w:spacing w:val="-4"/>
        </w:rPr>
        <w:t xml:space="preserve"> tăng cường sức mạnh quân sự,</w:t>
      </w:r>
      <w:r w:rsidR="00C84E11" w:rsidRPr="004301A2">
        <w:rPr>
          <w:spacing w:val="-4"/>
          <w:lang w:val="vi-VN"/>
        </w:rPr>
        <w:t xml:space="preserve"> </w:t>
      </w:r>
      <w:r w:rsidR="00C84E11" w:rsidRPr="004301A2">
        <w:rPr>
          <w:spacing w:val="-4"/>
        </w:rPr>
        <w:t>t</w:t>
      </w:r>
      <w:r w:rsidR="00A64CCA" w:rsidRPr="004301A2">
        <w:rPr>
          <w:spacing w:val="-4"/>
          <w:lang w:val="vi-VN"/>
        </w:rPr>
        <w:t>ranh giành ảnh hưởng</w:t>
      </w:r>
      <w:r w:rsidR="00A64CCA" w:rsidRPr="004301A2">
        <w:rPr>
          <w:spacing w:val="-4"/>
        </w:rPr>
        <w:t xml:space="preserve"> </w:t>
      </w:r>
      <w:r w:rsidR="00A64CCA" w:rsidRPr="004301A2">
        <w:rPr>
          <w:spacing w:val="-4"/>
          <w:lang w:val="vi-VN"/>
        </w:rPr>
        <w:t xml:space="preserve">trong khu vực ngày càng quyết liệt. </w:t>
      </w:r>
      <w:r w:rsidR="009F08D2" w:rsidRPr="004301A2">
        <w:rPr>
          <w:spacing w:val="-4"/>
        </w:rPr>
        <w:t>C</w:t>
      </w:r>
      <w:r w:rsidR="00122303" w:rsidRPr="004301A2">
        <w:rPr>
          <w:spacing w:val="-4"/>
        </w:rPr>
        <w:t xml:space="preserve">hủ nghĩa dân tộc cực đoan, xung đột sắc tộc, tôn giáo, hoạt động khủng bố có biểu hiện gia tăng. </w:t>
      </w:r>
      <w:r w:rsidR="00A64CCA" w:rsidRPr="004301A2">
        <w:rPr>
          <w:spacing w:val="-4"/>
          <w:lang w:val="vi-VN"/>
        </w:rPr>
        <w:t xml:space="preserve">Tranh chấp lãnh thổ, đặc biệt là trên </w:t>
      </w:r>
      <w:r w:rsidR="003D5925">
        <w:rPr>
          <w:spacing w:val="-4"/>
        </w:rPr>
        <w:t xml:space="preserve">                </w:t>
      </w:r>
      <w:r w:rsidR="00A64CCA" w:rsidRPr="004301A2">
        <w:rPr>
          <w:spacing w:val="-4"/>
          <w:lang w:val="vi-VN"/>
        </w:rPr>
        <w:t>Biển Đông diễn biến phức tạp, gay gắt và rất khó lường.</w:t>
      </w:r>
    </w:p>
    <w:p w:rsidR="007503D1" w:rsidRPr="004301A2" w:rsidRDefault="007503D1" w:rsidP="004301A2">
      <w:pPr>
        <w:widowControl w:val="0"/>
        <w:spacing w:before="200"/>
        <w:ind w:firstLine="567"/>
        <w:rPr>
          <w:spacing w:val="-2"/>
        </w:rPr>
      </w:pPr>
      <w:r w:rsidRPr="003D5925">
        <w:t xml:space="preserve">Ở trong nước, </w:t>
      </w:r>
      <w:r w:rsidR="00943F5D" w:rsidRPr="003D5925">
        <w:rPr>
          <w:lang w:val="vi-VN"/>
        </w:rPr>
        <w:t>thế và lực của nước ta đã lớn mạnh hơn nhiều</w:t>
      </w:r>
      <w:r w:rsidR="00943F5D" w:rsidRPr="003D5925">
        <w:rPr>
          <w:lang w:val="pl-PL"/>
        </w:rPr>
        <w:t xml:space="preserve"> và có thêm kinh nghiệm trong lãnh đạo quản lý</w:t>
      </w:r>
      <w:r w:rsidR="00943F5D" w:rsidRPr="003D5925">
        <w:rPr>
          <w:lang w:val="vi-VN"/>
        </w:rPr>
        <w:t xml:space="preserve"> điều hành</w:t>
      </w:r>
      <w:r w:rsidR="00943F5D" w:rsidRPr="003D5925">
        <w:rPr>
          <w:lang w:val="pl-PL"/>
        </w:rPr>
        <w:t xml:space="preserve"> </w:t>
      </w:r>
      <w:r w:rsidRPr="003D5925">
        <w:rPr>
          <w:lang w:val="pl-PL"/>
        </w:rPr>
        <w:t xml:space="preserve">nhưng </w:t>
      </w:r>
      <w:r w:rsidRPr="003D5925">
        <w:rPr>
          <w:lang w:val="vi-VN"/>
        </w:rPr>
        <w:t xml:space="preserve">vẫn còn nhiều </w:t>
      </w:r>
      <w:r w:rsidR="001378F3" w:rsidRPr="003D5925">
        <w:t>hạn chế, yếu kém</w:t>
      </w:r>
      <w:r w:rsidRPr="003D5925">
        <w:rPr>
          <w:lang w:val="vi-VN"/>
        </w:rPr>
        <w:t xml:space="preserve">. </w:t>
      </w:r>
      <w:r w:rsidR="00943F5D" w:rsidRPr="003D5925">
        <w:rPr>
          <w:lang w:val="vi-VN"/>
        </w:rPr>
        <w:t xml:space="preserve">Nhiệm vụ </w:t>
      </w:r>
      <w:r w:rsidR="00A64CCA" w:rsidRPr="003D5925">
        <w:t xml:space="preserve">đặt ra </w:t>
      </w:r>
      <w:r w:rsidR="00943F5D" w:rsidRPr="003D5925">
        <w:rPr>
          <w:lang w:val="vi-VN"/>
        </w:rPr>
        <w:t>rất nặng nề</w:t>
      </w:r>
      <w:r w:rsidR="00A64CCA" w:rsidRPr="003D5925">
        <w:t xml:space="preserve"> trong khi </w:t>
      </w:r>
      <w:r w:rsidR="00943F5D" w:rsidRPr="003D5925">
        <w:rPr>
          <w:lang w:val="vi-VN"/>
        </w:rPr>
        <w:t>nguồn lực còn hạn hẹp</w:t>
      </w:r>
      <w:r w:rsidR="001378F3" w:rsidRPr="003D5925">
        <w:t>.</w:t>
      </w:r>
      <w:r w:rsidR="00A64CCA" w:rsidRPr="003D5925">
        <w:t xml:space="preserve"> </w:t>
      </w:r>
      <w:r w:rsidR="001378F3" w:rsidRPr="003D5925">
        <w:t>H</w:t>
      </w:r>
      <w:r w:rsidRPr="003D5925">
        <w:rPr>
          <w:lang w:val="vi-VN"/>
        </w:rPr>
        <w:t>ội nhập quốc tế ngày càng sâu rộng</w:t>
      </w:r>
      <w:r w:rsidR="00A64CCA" w:rsidRPr="003D5925">
        <w:t>,</w:t>
      </w:r>
      <w:r w:rsidRPr="003D5925">
        <w:rPr>
          <w:lang w:val="vi-VN"/>
        </w:rPr>
        <w:t xml:space="preserve"> </w:t>
      </w:r>
      <w:r w:rsidR="001378F3" w:rsidRPr="003D5925">
        <w:t>nhất là hội nhập kinh tế; việc thực hiện các</w:t>
      </w:r>
      <w:r w:rsidR="001378F3" w:rsidRPr="004301A2">
        <w:rPr>
          <w:spacing w:val="-2"/>
        </w:rPr>
        <w:t xml:space="preserve"> Hiệp định thương mại tự do đã </w:t>
      </w:r>
      <w:r w:rsidR="004E2534" w:rsidRPr="004301A2">
        <w:rPr>
          <w:spacing w:val="-2"/>
        </w:rPr>
        <w:t xml:space="preserve">ký kết </w:t>
      </w:r>
      <w:r w:rsidR="001378F3" w:rsidRPr="004301A2">
        <w:rPr>
          <w:spacing w:val="-2"/>
        </w:rPr>
        <w:t xml:space="preserve">và tham gia các Hiệp định thương mại tự do thế hệ mới, cùng với việc hình thành </w:t>
      </w:r>
      <w:r w:rsidR="004E2534" w:rsidRPr="004301A2">
        <w:rPr>
          <w:spacing w:val="-2"/>
        </w:rPr>
        <w:t xml:space="preserve">Cộng </w:t>
      </w:r>
      <w:r w:rsidR="001378F3" w:rsidRPr="004301A2">
        <w:rPr>
          <w:spacing w:val="-2"/>
        </w:rPr>
        <w:t>đồng ASEAN mở ra nhiều cơ hội thuận lợi cho phát triển nhưng cũng đặt ra không ít khó khăn, thách thức.</w:t>
      </w:r>
      <w:r w:rsidRPr="004301A2">
        <w:rPr>
          <w:rStyle w:val="EndnoteReference"/>
          <w:spacing w:val="-2"/>
          <w:lang w:val="vi-VN"/>
        </w:rPr>
        <w:endnoteReference w:id="45"/>
      </w:r>
    </w:p>
    <w:p w:rsidR="002F4FA3" w:rsidRPr="004301A2" w:rsidRDefault="00943F5D" w:rsidP="004301A2">
      <w:pPr>
        <w:widowControl w:val="0"/>
        <w:spacing w:before="200"/>
        <w:ind w:firstLine="567"/>
      </w:pPr>
      <w:r w:rsidRPr="004301A2">
        <w:rPr>
          <w:lang w:val="vi-VN"/>
        </w:rPr>
        <w:t xml:space="preserve">Bối cảnh quốc tế và trong nước đòi hỏi toàn Đảng, toàn dân, toàn quân tiếp tục </w:t>
      </w:r>
      <w:r w:rsidR="004C4F55" w:rsidRPr="004301A2">
        <w:t xml:space="preserve">tăng cường đoàn kết nhất trí, </w:t>
      </w:r>
      <w:r w:rsidRPr="004301A2">
        <w:rPr>
          <w:lang w:val="vi-VN"/>
        </w:rPr>
        <w:t>đổi mới mạnh mẽ, năng động sáng tạo, nỗ lực phấn đấu cao nhất để thực hiện thắng lợi các mục tiêu, nhiệm vụ phát triển kinh tế - xã hội 5 năm 2016</w:t>
      </w:r>
      <w:r w:rsidR="00270CF1" w:rsidRPr="004301A2">
        <w:t xml:space="preserve"> </w:t>
      </w:r>
      <w:r w:rsidRPr="004301A2">
        <w:rPr>
          <w:lang w:val="vi-VN"/>
        </w:rPr>
        <w:t>-</w:t>
      </w:r>
      <w:r w:rsidR="00270CF1" w:rsidRPr="004301A2">
        <w:t xml:space="preserve"> </w:t>
      </w:r>
      <w:r w:rsidRPr="004301A2">
        <w:rPr>
          <w:lang w:val="vi-VN"/>
        </w:rPr>
        <w:t>2020 và năm 2016.</w:t>
      </w:r>
    </w:p>
    <w:p w:rsidR="002F4FA3" w:rsidRPr="004301A2" w:rsidRDefault="002F4FA3" w:rsidP="004301A2">
      <w:pPr>
        <w:widowControl w:val="0"/>
        <w:spacing w:before="200"/>
        <w:ind w:firstLine="567"/>
        <w:rPr>
          <w:b/>
          <w:sz w:val="26"/>
          <w:szCs w:val="26"/>
          <w:lang w:val="da-DK"/>
        </w:rPr>
      </w:pPr>
      <w:r w:rsidRPr="004301A2">
        <w:rPr>
          <w:b/>
          <w:sz w:val="26"/>
          <w:szCs w:val="26"/>
          <w:lang w:val="vi-VN"/>
        </w:rPr>
        <w:t>II</w:t>
      </w:r>
      <w:r w:rsidR="00472077" w:rsidRPr="004301A2">
        <w:rPr>
          <w:b/>
          <w:sz w:val="26"/>
          <w:szCs w:val="26"/>
          <w:lang w:val="vi-VN"/>
        </w:rPr>
        <w:t>.</w:t>
      </w:r>
      <w:r w:rsidRPr="004301A2">
        <w:rPr>
          <w:b/>
          <w:sz w:val="26"/>
          <w:szCs w:val="26"/>
          <w:lang w:val="vi-VN"/>
        </w:rPr>
        <w:t xml:space="preserve"> MỤC TIÊU VÀ CÁC CHỈ TIÊU </w:t>
      </w:r>
    </w:p>
    <w:p w:rsidR="002F4FA3" w:rsidRPr="004301A2" w:rsidRDefault="002F4FA3" w:rsidP="004301A2">
      <w:pPr>
        <w:widowControl w:val="0"/>
        <w:spacing w:before="200"/>
        <w:ind w:firstLine="567"/>
        <w:rPr>
          <w:b/>
          <w:lang w:val="da-DK"/>
        </w:rPr>
      </w:pPr>
      <w:r w:rsidRPr="004301A2">
        <w:rPr>
          <w:b/>
          <w:lang w:val="da-DK"/>
        </w:rPr>
        <w:t>1</w:t>
      </w:r>
      <w:r w:rsidR="000916E2" w:rsidRPr="004301A2">
        <w:rPr>
          <w:b/>
          <w:lang w:val="da-DK"/>
        </w:rPr>
        <w:t>.</w:t>
      </w:r>
      <w:r w:rsidRPr="004301A2">
        <w:rPr>
          <w:b/>
          <w:lang w:val="da-DK"/>
        </w:rPr>
        <w:t xml:space="preserve"> </w:t>
      </w:r>
      <w:r w:rsidRPr="004301A2">
        <w:rPr>
          <w:b/>
          <w:lang w:val="vi-VN"/>
        </w:rPr>
        <w:t>Mục tiêu tổng quát</w:t>
      </w:r>
    </w:p>
    <w:p w:rsidR="002F4FA3" w:rsidRPr="004301A2" w:rsidRDefault="002F4FA3" w:rsidP="004301A2">
      <w:pPr>
        <w:widowControl w:val="0"/>
        <w:spacing w:before="200"/>
        <w:ind w:firstLine="567"/>
        <w:rPr>
          <w:i/>
          <w:lang w:val="da-DK"/>
        </w:rPr>
      </w:pPr>
      <w:r w:rsidRPr="004301A2">
        <w:rPr>
          <w:i/>
          <w:lang w:val="da-DK"/>
        </w:rPr>
        <w:t>B</w:t>
      </w:r>
      <w:r w:rsidRPr="004301A2">
        <w:rPr>
          <w:i/>
          <w:lang w:val="vi-VN"/>
        </w:rPr>
        <w:t>ảo đảm ổn định kinh tế vĩ m</w:t>
      </w:r>
      <w:r w:rsidRPr="004301A2">
        <w:rPr>
          <w:i/>
          <w:lang w:val="da-DK"/>
        </w:rPr>
        <w:t xml:space="preserve">ô, phấn đấu tăng trưởng kinh tế cao hơn </w:t>
      </w:r>
      <w:r w:rsidR="00D2465E">
        <w:rPr>
          <w:i/>
          <w:lang w:val="da-DK"/>
        </w:rPr>
        <w:t xml:space="preserve">                   </w:t>
      </w:r>
      <w:r w:rsidRPr="004301A2">
        <w:rPr>
          <w:i/>
          <w:lang w:val="da-DK"/>
        </w:rPr>
        <w:t>5 năm trước</w:t>
      </w:r>
      <w:r w:rsidR="000916E2" w:rsidRPr="004301A2">
        <w:rPr>
          <w:i/>
          <w:lang w:val="da-DK"/>
        </w:rPr>
        <w:t>, năm 2016 cao hơn năm 2015</w:t>
      </w:r>
      <w:r w:rsidRPr="004301A2">
        <w:rPr>
          <w:i/>
          <w:lang w:val="vi-VN"/>
        </w:rPr>
        <w:t>. Đẩy mạnh thực hiện các đột phá chiến lược, cơ cấu lại nền kinh tế gắn với đổi mới mô hình tăng trưởng, nâng cao năng suất, hiệu quả và sức cạnh tranh. Phát triển văn hoá, thực hiện tiến bộ công bằng xã hội và cải thiện đời sống nhân dân. Chủ động ứng phó với biến đổi khí hậu, quản lý hiệu quả tài nguyên và bảo vệ môi trường</w:t>
      </w:r>
      <w:r w:rsidRPr="004301A2">
        <w:rPr>
          <w:i/>
          <w:lang w:val="nl-NL"/>
        </w:rPr>
        <w:t xml:space="preserve">. Tăng cường quốc phòng, an ninh, giữ vững chủ quyền quốc gia, toàn vẹn lãnh thổ và </w:t>
      </w:r>
      <w:r w:rsidRPr="004301A2">
        <w:rPr>
          <w:i/>
          <w:lang w:val="vi-VN"/>
        </w:rPr>
        <w:t>b</w:t>
      </w:r>
      <w:r w:rsidRPr="004301A2">
        <w:rPr>
          <w:i/>
          <w:lang w:val="nl-NL"/>
        </w:rPr>
        <w:t>ảo đảm an ninh chính trị, trật tự an toàn xã hội. Nâng cao hiệu quả công tác đối ngoại và chủ động hội nhập quốc tế.</w:t>
      </w:r>
      <w:r w:rsidRPr="004301A2">
        <w:rPr>
          <w:i/>
          <w:lang w:val="vi-VN"/>
        </w:rPr>
        <w:t xml:space="preserve"> Giữ gìn hoà bình, ổn định, </w:t>
      </w:r>
      <w:r w:rsidRPr="004301A2">
        <w:rPr>
          <w:i/>
          <w:lang w:val="nl-NL"/>
        </w:rPr>
        <w:t xml:space="preserve">tạo môi trường, điều kiện thuận lợi </w:t>
      </w:r>
      <w:r w:rsidRPr="004301A2">
        <w:rPr>
          <w:i/>
          <w:lang w:val="vi-VN"/>
        </w:rPr>
        <w:t>để xây dựng và bảo vệ đất nước</w:t>
      </w:r>
      <w:r w:rsidRPr="004301A2">
        <w:rPr>
          <w:i/>
          <w:lang w:val="nl-NL"/>
        </w:rPr>
        <w:t xml:space="preserve">. </w:t>
      </w:r>
      <w:r w:rsidRPr="004301A2">
        <w:rPr>
          <w:i/>
          <w:lang w:val="da-DK"/>
        </w:rPr>
        <w:t xml:space="preserve">Nâng cao vị thế của nước ta trên trường quốc tế. </w:t>
      </w:r>
      <w:r w:rsidRPr="004301A2">
        <w:rPr>
          <w:i/>
          <w:lang w:val="nl-NL"/>
        </w:rPr>
        <w:t xml:space="preserve">Tiếp tục xây dựng nền tảng để </w:t>
      </w:r>
      <w:r w:rsidRPr="004301A2">
        <w:rPr>
          <w:i/>
          <w:lang w:val="vi-VN"/>
        </w:rPr>
        <w:t>sớm</w:t>
      </w:r>
      <w:r w:rsidRPr="004301A2">
        <w:rPr>
          <w:i/>
          <w:lang w:val="nl-NL"/>
        </w:rPr>
        <w:t xml:space="preserve"> đưa nước ta cơ bản trở thành nước công nghiệp</w:t>
      </w:r>
      <w:r w:rsidRPr="004301A2">
        <w:rPr>
          <w:i/>
          <w:lang w:val="vi-VN"/>
        </w:rPr>
        <w:t xml:space="preserve"> theo hướng hiện đại.</w:t>
      </w:r>
      <w:r w:rsidRPr="004301A2">
        <w:rPr>
          <w:i/>
          <w:lang w:val="da-DK"/>
        </w:rPr>
        <w:t xml:space="preserve"> </w:t>
      </w:r>
    </w:p>
    <w:p w:rsidR="002F4FA3" w:rsidRPr="004301A2" w:rsidRDefault="002F4FA3" w:rsidP="004301A2">
      <w:pPr>
        <w:widowControl w:val="0"/>
        <w:spacing w:before="240"/>
        <w:ind w:firstLine="567"/>
        <w:rPr>
          <w:lang w:val="da-DK"/>
        </w:rPr>
      </w:pPr>
      <w:r w:rsidRPr="004301A2">
        <w:rPr>
          <w:b/>
          <w:lang w:val="nl-NL"/>
        </w:rPr>
        <w:lastRenderedPageBreak/>
        <w:t>2</w:t>
      </w:r>
      <w:r w:rsidR="00F813DD" w:rsidRPr="004301A2">
        <w:rPr>
          <w:b/>
          <w:lang w:val="nl-NL"/>
        </w:rPr>
        <w:t>.</w:t>
      </w:r>
      <w:r w:rsidRPr="004301A2">
        <w:rPr>
          <w:b/>
          <w:lang w:val="nl-NL"/>
        </w:rPr>
        <w:t xml:space="preserve"> </w:t>
      </w:r>
      <w:r w:rsidRPr="004301A2">
        <w:rPr>
          <w:b/>
          <w:lang w:val="vi-VN"/>
        </w:rPr>
        <w:t>Các chỉ tiêu chủ yếu</w:t>
      </w:r>
    </w:p>
    <w:p w:rsidR="002F4FA3" w:rsidRPr="004301A2" w:rsidRDefault="002F4FA3" w:rsidP="004301A2">
      <w:pPr>
        <w:widowControl w:val="0"/>
        <w:spacing w:before="240"/>
        <w:ind w:firstLine="567"/>
      </w:pPr>
      <w:r w:rsidRPr="004301A2">
        <w:rPr>
          <w:i/>
          <w:lang w:val="vi-VN"/>
        </w:rPr>
        <w:t>Về kinh tế</w:t>
      </w:r>
      <w:r w:rsidR="00F813DD" w:rsidRPr="004301A2">
        <w:rPr>
          <w:i/>
        </w:rPr>
        <w:t xml:space="preserve">: </w:t>
      </w:r>
      <w:r w:rsidRPr="004301A2">
        <w:rPr>
          <w:lang w:val="vi-VN"/>
        </w:rPr>
        <w:t xml:space="preserve">Tốc độ tăng trưởng kinh tế </w:t>
      </w:r>
      <w:r w:rsidR="007E0411" w:rsidRPr="004301A2">
        <w:t xml:space="preserve">(GDP) </w:t>
      </w:r>
      <w:r w:rsidRPr="004301A2">
        <w:rPr>
          <w:lang w:val="vi-VN"/>
        </w:rPr>
        <w:t xml:space="preserve">bình quân </w:t>
      </w:r>
      <w:r w:rsidRPr="004301A2">
        <w:rPr>
          <w:lang w:val="da-DK"/>
        </w:rPr>
        <w:t>5 năm đạt</w:t>
      </w:r>
      <w:r w:rsidRPr="004301A2">
        <w:rPr>
          <w:lang w:val="vi-VN"/>
        </w:rPr>
        <w:t xml:space="preserve"> </w:t>
      </w:r>
      <w:r w:rsidR="003D5925">
        <w:t xml:space="preserve">                   </w:t>
      </w:r>
      <w:r w:rsidRPr="004301A2">
        <w:rPr>
          <w:lang w:val="vi-VN"/>
        </w:rPr>
        <w:t>6,5</w:t>
      </w:r>
      <w:r w:rsidRPr="004301A2">
        <w:rPr>
          <w:lang w:val="da-DK"/>
        </w:rPr>
        <w:t xml:space="preserve"> </w:t>
      </w:r>
      <w:r w:rsidRPr="004301A2">
        <w:rPr>
          <w:lang w:val="vi-VN"/>
        </w:rPr>
        <w:t>-</w:t>
      </w:r>
      <w:r w:rsidRPr="004301A2">
        <w:rPr>
          <w:lang w:val="da-DK"/>
        </w:rPr>
        <w:t xml:space="preserve"> </w:t>
      </w:r>
      <w:r w:rsidRPr="004301A2">
        <w:rPr>
          <w:lang w:val="vi-VN"/>
        </w:rPr>
        <w:t>7%</w:t>
      </w:r>
      <w:r w:rsidRPr="004301A2">
        <w:rPr>
          <w:lang w:val="da-DK"/>
        </w:rPr>
        <w:t>/năm</w:t>
      </w:r>
      <w:r w:rsidR="000916E2" w:rsidRPr="004301A2">
        <w:rPr>
          <w:lang w:val="da-DK"/>
        </w:rPr>
        <w:t xml:space="preserve">, năm 2016 </w:t>
      </w:r>
      <w:r w:rsidR="008E232E" w:rsidRPr="004301A2">
        <w:rPr>
          <w:lang w:val="da-DK"/>
        </w:rPr>
        <w:t>đạt</w:t>
      </w:r>
      <w:r w:rsidR="000916E2" w:rsidRPr="004301A2">
        <w:rPr>
          <w:lang w:val="da-DK"/>
        </w:rPr>
        <w:t xml:space="preserve"> 6,7%</w:t>
      </w:r>
      <w:r w:rsidRPr="004301A2">
        <w:rPr>
          <w:lang w:val="da-DK"/>
        </w:rPr>
        <w:t xml:space="preserve">. </w:t>
      </w:r>
      <w:r w:rsidR="007E0029" w:rsidRPr="004301A2">
        <w:rPr>
          <w:lang w:val="vi-VN"/>
        </w:rPr>
        <w:t xml:space="preserve">Đến năm 2020, GDP bình quân đầu người </w:t>
      </w:r>
      <w:r w:rsidR="007E0029" w:rsidRPr="003D5925">
        <w:rPr>
          <w:spacing w:val="-4"/>
          <w:lang w:val="vi-VN"/>
        </w:rPr>
        <w:t xml:space="preserve">khoảng </w:t>
      </w:r>
      <w:r w:rsidR="007E0029" w:rsidRPr="003D5925">
        <w:rPr>
          <w:spacing w:val="-4"/>
          <w:lang w:val="da-DK"/>
        </w:rPr>
        <w:t>3.7</w:t>
      </w:r>
      <w:r w:rsidR="00482582" w:rsidRPr="003D5925">
        <w:rPr>
          <w:spacing w:val="-4"/>
          <w:lang w:val="da-DK"/>
        </w:rPr>
        <w:t>5</w:t>
      </w:r>
      <w:r w:rsidR="007E0029" w:rsidRPr="003D5925">
        <w:rPr>
          <w:spacing w:val="-4"/>
          <w:lang w:val="da-DK"/>
        </w:rPr>
        <w:t>0 USD</w:t>
      </w:r>
      <w:r w:rsidR="004E2534" w:rsidRPr="003D5925">
        <w:rPr>
          <w:spacing w:val="-4"/>
          <w:lang w:val="da-DK"/>
        </w:rPr>
        <w:t>, năm 2016 khoảng 2.450 USD</w:t>
      </w:r>
      <w:r w:rsidR="007E0029" w:rsidRPr="003D5925">
        <w:rPr>
          <w:spacing w:val="-4"/>
          <w:lang w:val="da-DK"/>
        </w:rPr>
        <w:t>.</w:t>
      </w:r>
      <w:r w:rsidR="007E0029" w:rsidRPr="003D5925">
        <w:rPr>
          <w:spacing w:val="-4"/>
          <w:lang w:val="vi-VN"/>
        </w:rPr>
        <w:t xml:space="preserve"> </w:t>
      </w:r>
      <w:r w:rsidR="000712C9" w:rsidRPr="003D5925">
        <w:rPr>
          <w:spacing w:val="-4"/>
        </w:rPr>
        <w:t xml:space="preserve">Tỉ trọng công nghiệp và dịch vụ trong GDP trên 85%. Tổng vốn đầu tư toàn xã hội 5 năm và năm 2016 bằng khoảng 31% GDP. </w:t>
      </w:r>
      <w:r w:rsidRPr="003D5925">
        <w:rPr>
          <w:spacing w:val="-4"/>
          <w:lang w:val="vi-VN"/>
        </w:rPr>
        <w:t xml:space="preserve">Bội chi </w:t>
      </w:r>
      <w:r w:rsidR="007E0029" w:rsidRPr="003D5925">
        <w:rPr>
          <w:spacing w:val="-4"/>
        </w:rPr>
        <w:t>NSNN</w:t>
      </w:r>
      <w:r w:rsidRPr="003D5925">
        <w:rPr>
          <w:spacing w:val="-4"/>
          <w:lang w:val="vi-VN"/>
        </w:rPr>
        <w:t xml:space="preserve"> </w:t>
      </w:r>
      <w:r w:rsidR="000916E2" w:rsidRPr="003D5925">
        <w:rPr>
          <w:spacing w:val="-4"/>
          <w:lang w:val="vi-VN"/>
        </w:rPr>
        <w:t xml:space="preserve">đến năm 2020 giảm xuống còn </w:t>
      </w:r>
      <w:r w:rsidRPr="003D5925">
        <w:rPr>
          <w:spacing w:val="-4"/>
          <w:lang w:val="vi-VN"/>
        </w:rPr>
        <w:t>4</w:t>
      </w:r>
      <w:r w:rsidR="000916E2" w:rsidRPr="003D5925">
        <w:rPr>
          <w:spacing w:val="-4"/>
          <w:lang w:val="vi-VN"/>
        </w:rPr>
        <w:t>,8</w:t>
      </w:r>
      <w:r w:rsidRPr="003D5925">
        <w:rPr>
          <w:spacing w:val="-4"/>
          <w:lang w:val="vi-VN"/>
        </w:rPr>
        <w:t>% GDP</w:t>
      </w:r>
      <w:r w:rsidR="000916E2" w:rsidRPr="004301A2">
        <w:rPr>
          <w:lang w:val="vi-VN"/>
        </w:rPr>
        <w:t xml:space="preserve">, năm 2016 </w:t>
      </w:r>
      <w:r w:rsidR="00DA25D0" w:rsidRPr="004301A2">
        <w:t>là 4,95</w:t>
      </w:r>
      <w:r w:rsidR="000916E2" w:rsidRPr="004301A2">
        <w:rPr>
          <w:lang w:val="vi-VN"/>
        </w:rPr>
        <w:t>%</w:t>
      </w:r>
      <w:r w:rsidRPr="004301A2">
        <w:rPr>
          <w:lang w:val="vi-VN"/>
        </w:rPr>
        <w:t xml:space="preserve">. </w:t>
      </w:r>
      <w:r w:rsidR="007E0029" w:rsidRPr="004301A2">
        <w:t>N</w:t>
      </w:r>
      <w:r w:rsidRPr="004301A2">
        <w:rPr>
          <w:lang w:val="vi-VN"/>
        </w:rPr>
        <w:t>ăng suất</w:t>
      </w:r>
      <w:r w:rsidR="007E0029" w:rsidRPr="004301A2">
        <w:t xml:space="preserve"> các y</w:t>
      </w:r>
      <w:r w:rsidR="007E0029" w:rsidRPr="004301A2">
        <w:rPr>
          <w:lang w:val="vi-VN"/>
        </w:rPr>
        <w:t xml:space="preserve">ếu tố </w:t>
      </w:r>
      <w:r w:rsidRPr="004301A2">
        <w:rPr>
          <w:lang w:val="vi-VN"/>
        </w:rPr>
        <w:t>tổng hợp (TFP) đóng góp vào tăng trưởng</w:t>
      </w:r>
      <w:r w:rsidRPr="004301A2">
        <w:rPr>
          <w:lang w:val="nl-NL"/>
        </w:rPr>
        <w:t xml:space="preserve"> </w:t>
      </w:r>
      <w:r w:rsidRPr="004301A2">
        <w:rPr>
          <w:lang w:val="vi-VN"/>
        </w:rPr>
        <w:t xml:space="preserve">khoảng </w:t>
      </w:r>
      <w:r w:rsidRPr="004301A2">
        <w:rPr>
          <w:lang w:val="nl-NL"/>
        </w:rPr>
        <w:t>30</w:t>
      </w:r>
      <w:r w:rsidR="005F28AA" w:rsidRPr="004301A2">
        <w:rPr>
          <w:lang w:val="nl-NL"/>
        </w:rPr>
        <w:t xml:space="preserve"> </w:t>
      </w:r>
      <w:r w:rsidR="000916E2" w:rsidRPr="004301A2">
        <w:rPr>
          <w:lang w:val="nl-NL"/>
        </w:rPr>
        <w:t>-</w:t>
      </w:r>
      <w:r w:rsidR="005F28AA" w:rsidRPr="004301A2">
        <w:rPr>
          <w:lang w:val="nl-NL"/>
        </w:rPr>
        <w:t xml:space="preserve"> </w:t>
      </w:r>
      <w:r w:rsidR="000916E2" w:rsidRPr="004301A2">
        <w:rPr>
          <w:lang w:val="nl-NL"/>
        </w:rPr>
        <w:t>35</w:t>
      </w:r>
      <w:r w:rsidRPr="004301A2">
        <w:rPr>
          <w:lang w:val="vi-VN"/>
        </w:rPr>
        <w:t>%.</w:t>
      </w:r>
      <w:r w:rsidR="00CD53C9" w:rsidRPr="004301A2">
        <w:t xml:space="preserve"> </w:t>
      </w:r>
      <w:r w:rsidR="00A51927" w:rsidRPr="004301A2">
        <w:t>Năng suất lao động xã hội tăng 4 - 5%/năm. Tiêu hao năng lượng tính trên GDP bình quân giảm 1</w:t>
      </w:r>
      <w:r w:rsidR="005F28AA" w:rsidRPr="004301A2">
        <w:t xml:space="preserve"> </w:t>
      </w:r>
      <w:r w:rsidR="00A51927" w:rsidRPr="004301A2">
        <w:t>-</w:t>
      </w:r>
      <w:r w:rsidR="005F28AA" w:rsidRPr="004301A2">
        <w:t xml:space="preserve"> </w:t>
      </w:r>
      <w:r w:rsidR="00A51927" w:rsidRPr="004301A2">
        <w:t xml:space="preserve">1,5%/năm, năm 2016 giảm 1,5%. </w:t>
      </w:r>
      <w:r w:rsidR="005F28AA" w:rsidRPr="003D5925">
        <w:rPr>
          <w:spacing w:val="-4"/>
        </w:rPr>
        <w:t xml:space="preserve">Tỉ lệ đô thị hóa đến năm 2020 đạt 38 - 40%. </w:t>
      </w:r>
      <w:r w:rsidR="00A51927" w:rsidRPr="003D5925">
        <w:rPr>
          <w:spacing w:val="-4"/>
          <w:lang w:val="da-DK"/>
        </w:rPr>
        <w:t xml:space="preserve">Chỉ số giá tiêu dùng (CPI) </w:t>
      </w:r>
      <w:r w:rsidR="005F28AA" w:rsidRPr="003D5925">
        <w:rPr>
          <w:spacing w:val="-4"/>
          <w:lang w:val="da-DK"/>
        </w:rPr>
        <w:t>năm 2016</w:t>
      </w:r>
      <w:r w:rsidR="005F28AA" w:rsidRPr="004301A2">
        <w:rPr>
          <w:lang w:val="da-DK"/>
        </w:rPr>
        <w:t xml:space="preserve"> </w:t>
      </w:r>
      <w:r w:rsidR="00A51927" w:rsidRPr="004301A2">
        <w:rPr>
          <w:lang w:val="da-DK"/>
        </w:rPr>
        <w:t xml:space="preserve">tăng </w:t>
      </w:r>
      <w:r w:rsidR="005F28AA" w:rsidRPr="004301A2">
        <w:rPr>
          <w:lang w:val="da-DK"/>
        </w:rPr>
        <w:t>dưới 5%.</w:t>
      </w:r>
    </w:p>
    <w:p w:rsidR="002F4FA3" w:rsidRPr="004301A2" w:rsidRDefault="002F4FA3" w:rsidP="004301A2">
      <w:pPr>
        <w:widowControl w:val="0"/>
        <w:spacing w:before="240"/>
        <w:ind w:firstLine="567"/>
        <w:rPr>
          <w:bCs/>
        </w:rPr>
      </w:pPr>
      <w:r w:rsidRPr="004301A2">
        <w:rPr>
          <w:i/>
          <w:lang w:val="vi-VN"/>
        </w:rPr>
        <w:t>Về xã hội</w:t>
      </w:r>
      <w:r w:rsidR="00F813DD" w:rsidRPr="004301A2">
        <w:rPr>
          <w:i/>
        </w:rPr>
        <w:t xml:space="preserve">: </w:t>
      </w:r>
      <w:r w:rsidR="005F28AA" w:rsidRPr="004301A2">
        <w:t xml:space="preserve">Đến năm 2020, tỉ lệ lao động nông nghiệp trong tổng lao động xã hội khoảng 40%. </w:t>
      </w:r>
      <w:r w:rsidR="00451842" w:rsidRPr="004301A2">
        <w:rPr>
          <w:lang w:val="da-DK"/>
        </w:rPr>
        <w:t>T</w:t>
      </w:r>
      <w:r w:rsidR="00CD53C9" w:rsidRPr="004301A2">
        <w:rPr>
          <w:lang w:val="da-DK"/>
        </w:rPr>
        <w:t>ỉ</w:t>
      </w:r>
      <w:r w:rsidR="00451842" w:rsidRPr="004301A2">
        <w:rPr>
          <w:lang w:val="da-DK"/>
        </w:rPr>
        <w:t xml:space="preserve"> lệ lao động qua đào tạo đạt khoảng 65%</w:t>
      </w:r>
      <w:r w:rsidRPr="004301A2">
        <w:rPr>
          <w:lang w:val="da-DK"/>
        </w:rPr>
        <w:t xml:space="preserve">, </w:t>
      </w:r>
      <w:r w:rsidR="00C3330D" w:rsidRPr="004301A2">
        <w:rPr>
          <w:lang w:val="da-DK"/>
        </w:rPr>
        <w:t xml:space="preserve">năm 2016 </w:t>
      </w:r>
      <w:r w:rsidR="003D5925">
        <w:rPr>
          <w:lang w:val="da-DK"/>
        </w:rPr>
        <w:t xml:space="preserve">                 </w:t>
      </w:r>
      <w:r w:rsidR="00C3330D" w:rsidRPr="004301A2">
        <w:rPr>
          <w:lang w:val="da-DK"/>
        </w:rPr>
        <w:t>là 53%</w:t>
      </w:r>
      <w:r w:rsidR="008E232E" w:rsidRPr="004301A2">
        <w:rPr>
          <w:rStyle w:val="EndnoteReference"/>
          <w:lang w:val="da-DK"/>
        </w:rPr>
        <w:endnoteReference w:id="46"/>
      </w:r>
      <w:r w:rsidRPr="004301A2">
        <w:rPr>
          <w:lang w:val="da-DK"/>
        </w:rPr>
        <w:t>.</w:t>
      </w:r>
      <w:r w:rsidR="004C038A" w:rsidRPr="004301A2">
        <w:rPr>
          <w:lang w:val="da-DK"/>
        </w:rPr>
        <w:t xml:space="preserve"> Tỉ lệ thất nghiệp khu vực thành thị dưới 4%.</w:t>
      </w:r>
      <w:r w:rsidRPr="004301A2">
        <w:rPr>
          <w:lang w:val="vi-VN"/>
        </w:rPr>
        <w:t xml:space="preserve"> </w:t>
      </w:r>
      <w:r w:rsidR="005F28AA" w:rsidRPr="004301A2">
        <w:t>Có 9 bác sĩ và 26,5 giường bệnh</w:t>
      </w:r>
      <w:r w:rsidRPr="004301A2">
        <w:rPr>
          <w:lang w:val="da-DK"/>
        </w:rPr>
        <w:t xml:space="preserve"> trên 1 vạn dân</w:t>
      </w:r>
      <w:r w:rsidR="00451842" w:rsidRPr="004301A2">
        <w:rPr>
          <w:lang w:val="da-DK"/>
        </w:rPr>
        <w:t>,</w:t>
      </w:r>
      <w:r w:rsidR="00451842" w:rsidRPr="004301A2">
        <w:rPr>
          <w:bCs/>
          <w:lang w:val="vi-VN"/>
        </w:rPr>
        <w:t xml:space="preserve"> năm 2016 đạt 24,5</w:t>
      </w:r>
      <w:r w:rsidR="005F28AA" w:rsidRPr="004301A2">
        <w:rPr>
          <w:bCs/>
        </w:rPr>
        <w:t xml:space="preserve"> giường</w:t>
      </w:r>
      <w:r w:rsidRPr="004301A2">
        <w:rPr>
          <w:lang w:val="vi-VN"/>
        </w:rPr>
        <w:t xml:space="preserve">. </w:t>
      </w:r>
      <w:r w:rsidRPr="004301A2">
        <w:rPr>
          <w:lang w:val="da-DK"/>
        </w:rPr>
        <w:t xml:space="preserve">Tỉ lệ bao phủ bảo hiểm y tế đạt </w:t>
      </w:r>
      <w:r w:rsidR="007E0411" w:rsidRPr="004301A2">
        <w:rPr>
          <w:lang w:val="da-DK"/>
        </w:rPr>
        <w:t>khoảng</w:t>
      </w:r>
      <w:r w:rsidRPr="004301A2">
        <w:rPr>
          <w:lang w:val="da-DK"/>
        </w:rPr>
        <w:t xml:space="preserve"> 80% dân số</w:t>
      </w:r>
      <w:r w:rsidR="00451842" w:rsidRPr="004301A2">
        <w:rPr>
          <w:lang w:val="da-DK"/>
        </w:rPr>
        <w:t>,</w:t>
      </w:r>
      <w:r w:rsidR="00451842" w:rsidRPr="004301A2">
        <w:rPr>
          <w:bCs/>
          <w:lang w:val="da-DK"/>
        </w:rPr>
        <w:t xml:space="preserve"> năm 2016 đạt 76%</w:t>
      </w:r>
      <w:r w:rsidRPr="004301A2">
        <w:rPr>
          <w:lang w:val="da-DK"/>
        </w:rPr>
        <w:t>.</w:t>
      </w:r>
      <w:r w:rsidRPr="004301A2">
        <w:rPr>
          <w:lang w:val="vi-VN"/>
        </w:rPr>
        <w:t xml:space="preserve"> </w:t>
      </w:r>
      <w:r w:rsidR="005F28AA" w:rsidRPr="004301A2">
        <w:t xml:space="preserve">Tỉ lệ trẻ em dưới 5 tuổi bị suy dinh dưỡng giảm xuống 10%, năm 2016 dưới 13,8%. </w:t>
      </w:r>
      <w:r w:rsidRPr="004301A2">
        <w:rPr>
          <w:lang w:val="vi-VN"/>
        </w:rPr>
        <w:t>Tỉ lệ hộ nghèo giảm bình quâ</w:t>
      </w:r>
      <w:r w:rsidR="00451842" w:rsidRPr="004301A2">
        <w:rPr>
          <w:lang w:val="vi-VN"/>
        </w:rPr>
        <w:t>n</w:t>
      </w:r>
      <w:r w:rsidRPr="004301A2">
        <w:rPr>
          <w:lang w:val="vi-VN"/>
        </w:rPr>
        <w:t xml:space="preserve"> </w:t>
      </w:r>
      <w:r w:rsidRPr="004301A2">
        <w:rPr>
          <w:lang w:val="da-DK"/>
        </w:rPr>
        <w:t xml:space="preserve">khoảng 1 - </w:t>
      </w:r>
      <w:r w:rsidRPr="004301A2">
        <w:rPr>
          <w:lang w:val="vi-VN"/>
        </w:rPr>
        <w:t>1,5%/năm</w:t>
      </w:r>
      <w:r w:rsidR="00451842" w:rsidRPr="004301A2">
        <w:rPr>
          <w:lang w:val="vi-VN"/>
        </w:rPr>
        <w:t xml:space="preserve">, </w:t>
      </w:r>
      <w:r w:rsidR="00451842" w:rsidRPr="004301A2">
        <w:rPr>
          <w:bCs/>
          <w:lang w:val="vi-VN"/>
        </w:rPr>
        <w:t>năm 2016 khoảng 1,3</w:t>
      </w:r>
      <w:r w:rsidR="005F28AA" w:rsidRPr="004301A2">
        <w:rPr>
          <w:bCs/>
        </w:rPr>
        <w:t xml:space="preserve"> </w:t>
      </w:r>
      <w:r w:rsidR="00451842" w:rsidRPr="004301A2">
        <w:rPr>
          <w:bCs/>
          <w:lang w:val="vi-VN"/>
        </w:rPr>
        <w:t>-</w:t>
      </w:r>
      <w:r w:rsidR="005F28AA" w:rsidRPr="004301A2">
        <w:rPr>
          <w:bCs/>
        </w:rPr>
        <w:t xml:space="preserve"> </w:t>
      </w:r>
      <w:r w:rsidR="00451842" w:rsidRPr="004301A2">
        <w:rPr>
          <w:bCs/>
          <w:lang w:val="vi-VN"/>
        </w:rPr>
        <w:t>1,5%</w:t>
      </w:r>
      <w:r w:rsidR="00451842" w:rsidRPr="004301A2">
        <w:rPr>
          <w:lang w:val="vi-VN"/>
        </w:rPr>
        <w:t xml:space="preserve">; </w:t>
      </w:r>
      <w:r w:rsidR="00C3330D" w:rsidRPr="004301A2">
        <w:rPr>
          <w:bCs/>
          <w:lang w:val="vi-VN"/>
        </w:rPr>
        <w:t>riêng các huyện nghèo</w:t>
      </w:r>
      <w:r w:rsidR="005F28AA" w:rsidRPr="004301A2">
        <w:rPr>
          <w:bCs/>
        </w:rPr>
        <w:t>, xã nghèo</w:t>
      </w:r>
      <w:r w:rsidR="00C3330D" w:rsidRPr="004301A2">
        <w:rPr>
          <w:bCs/>
          <w:lang w:val="vi-VN"/>
        </w:rPr>
        <w:t xml:space="preserve"> giảm 4%</w:t>
      </w:r>
      <w:r w:rsidR="00451842" w:rsidRPr="004301A2">
        <w:rPr>
          <w:bCs/>
          <w:lang w:val="vi-VN"/>
        </w:rPr>
        <w:t xml:space="preserve">. </w:t>
      </w:r>
      <w:r w:rsidR="008E232E" w:rsidRPr="004301A2">
        <w:rPr>
          <w:bCs/>
        </w:rPr>
        <w:t>Diện tích nhà ở bình quân</w:t>
      </w:r>
      <w:r w:rsidR="004E2534" w:rsidRPr="004301A2">
        <w:rPr>
          <w:bCs/>
        </w:rPr>
        <w:t xml:space="preserve"> đầu người</w:t>
      </w:r>
      <w:r w:rsidR="008E232E" w:rsidRPr="004301A2">
        <w:rPr>
          <w:bCs/>
        </w:rPr>
        <w:t xml:space="preserve"> đạt</w:t>
      </w:r>
      <w:r w:rsidR="00E85267" w:rsidRPr="004301A2">
        <w:rPr>
          <w:bCs/>
        </w:rPr>
        <w:t xml:space="preserve"> </w:t>
      </w:r>
      <w:r w:rsidR="008E232E" w:rsidRPr="004301A2">
        <w:rPr>
          <w:bCs/>
        </w:rPr>
        <w:t>25</w:t>
      </w:r>
      <w:r w:rsidR="00E85267" w:rsidRPr="004301A2">
        <w:rPr>
          <w:bCs/>
        </w:rPr>
        <w:t xml:space="preserve"> </w:t>
      </w:r>
      <w:r w:rsidR="008E232E" w:rsidRPr="004301A2">
        <w:rPr>
          <w:bCs/>
        </w:rPr>
        <w:t>m</w:t>
      </w:r>
      <w:r w:rsidR="008E232E" w:rsidRPr="004301A2">
        <w:rPr>
          <w:bCs/>
          <w:vertAlign w:val="superscript"/>
        </w:rPr>
        <w:t>2</w:t>
      </w:r>
      <w:r w:rsidR="004C038A" w:rsidRPr="004301A2">
        <w:rPr>
          <w:bCs/>
        </w:rPr>
        <w:t>,</w:t>
      </w:r>
      <w:r w:rsidR="00D2465E">
        <w:rPr>
          <w:bCs/>
        </w:rPr>
        <w:t xml:space="preserve">    </w:t>
      </w:r>
      <w:r w:rsidR="004C038A" w:rsidRPr="004301A2">
        <w:rPr>
          <w:bCs/>
        </w:rPr>
        <w:t xml:space="preserve"> năm 2016 đạt 22,6</w:t>
      </w:r>
      <w:r w:rsidR="00E85267" w:rsidRPr="004301A2">
        <w:rPr>
          <w:bCs/>
        </w:rPr>
        <w:t xml:space="preserve"> </w:t>
      </w:r>
      <w:r w:rsidR="004C038A" w:rsidRPr="004301A2">
        <w:rPr>
          <w:bCs/>
        </w:rPr>
        <w:t>m</w:t>
      </w:r>
      <w:r w:rsidR="004C038A" w:rsidRPr="004301A2">
        <w:rPr>
          <w:bCs/>
          <w:vertAlign w:val="superscript"/>
        </w:rPr>
        <w:t>2</w:t>
      </w:r>
      <w:r w:rsidR="004C038A" w:rsidRPr="004301A2">
        <w:rPr>
          <w:bCs/>
        </w:rPr>
        <w:t xml:space="preserve">. </w:t>
      </w:r>
    </w:p>
    <w:p w:rsidR="002F4FA3" w:rsidRPr="004301A2" w:rsidRDefault="002F4FA3" w:rsidP="004301A2">
      <w:pPr>
        <w:widowControl w:val="0"/>
        <w:spacing w:before="240"/>
        <w:ind w:firstLine="567"/>
      </w:pPr>
      <w:r w:rsidRPr="004301A2">
        <w:rPr>
          <w:i/>
          <w:lang w:val="da-DK"/>
        </w:rPr>
        <w:t xml:space="preserve">Về </w:t>
      </w:r>
      <w:r w:rsidRPr="004301A2">
        <w:rPr>
          <w:i/>
          <w:lang w:val="vi-VN"/>
        </w:rPr>
        <w:t>môi trường</w:t>
      </w:r>
      <w:r w:rsidR="00F813DD" w:rsidRPr="004301A2">
        <w:rPr>
          <w:i/>
        </w:rPr>
        <w:t>:</w:t>
      </w:r>
      <w:r w:rsidR="00F813DD" w:rsidRPr="004301A2">
        <w:rPr>
          <w:lang w:val="da-DK"/>
        </w:rPr>
        <w:t xml:space="preserve"> </w:t>
      </w:r>
      <w:r w:rsidRPr="004301A2">
        <w:rPr>
          <w:lang w:val="da-DK"/>
        </w:rPr>
        <w:t xml:space="preserve">Đến năm 2020, </w:t>
      </w:r>
      <w:r w:rsidR="00451842" w:rsidRPr="004301A2">
        <w:rPr>
          <w:lang w:val="da-DK"/>
        </w:rPr>
        <w:t xml:space="preserve">có </w:t>
      </w:r>
      <w:r w:rsidRPr="004301A2">
        <w:rPr>
          <w:lang w:val="vi-VN"/>
        </w:rPr>
        <w:t>95% dân cư thành thị</w:t>
      </w:r>
      <w:r w:rsidR="00451842" w:rsidRPr="004301A2">
        <w:rPr>
          <w:lang w:val="da-DK"/>
        </w:rPr>
        <w:t xml:space="preserve"> được sử dụng nước sạch</w:t>
      </w:r>
      <w:r w:rsidR="009B38DC" w:rsidRPr="004301A2">
        <w:rPr>
          <w:lang w:val="da-DK"/>
        </w:rPr>
        <w:t xml:space="preserve">, năm 2016 là 83,5% và </w:t>
      </w:r>
      <w:r w:rsidRPr="004301A2">
        <w:rPr>
          <w:lang w:val="vi-VN"/>
        </w:rPr>
        <w:t xml:space="preserve">90% dân cư nông thôn được sử dụng </w:t>
      </w:r>
      <w:r w:rsidR="00451842" w:rsidRPr="004301A2">
        <w:rPr>
          <w:lang w:val="da-DK"/>
        </w:rPr>
        <w:t xml:space="preserve">nước </w:t>
      </w:r>
      <w:r w:rsidRPr="004301A2">
        <w:rPr>
          <w:lang w:val="vi-VN"/>
        </w:rPr>
        <w:t>hợp vệ sinh</w:t>
      </w:r>
      <w:r w:rsidR="009B38DC" w:rsidRPr="004301A2">
        <w:rPr>
          <w:lang w:val="da-DK"/>
        </w:rPr>
        <w:t>, năm 2016 là 88%</w:t>
      </w:r>
      <w:r w:rsidR="000712C9" w:rsidRPr="004301A2">
        <w:rPr>
          <w:lang w:val="da-DK"/>
        </w:rPr>
        <w:t xml:space="preserve">. </w:t>
      </w:r>
      <w:r w:rsidR="00C06E1A" w:rsidRPr="004301A2">
        <w:rPr>
          <w:lang w:val="da-DK"/>
        </w:rPr>
        <w:t>Tỉ lệ khu công nghiệp, khu chế xuất đang hoạt động có hệ thống xử lý nước thải tập trung đạt tiêu chuẩn môi trường</w:t>
      </w:r>
      <w:r w:rsidR="004E2534" w:rsidRPr="004301A2">
        <w:rPr>
          <w:lang w:val="da-DK"/>
        </w:rPr>
        <w:t xml:space="preserve"> là</w:t>
      </w:r>
      <w:r w:rsidR="00C06E1A" w:rsidRPr="004301A2">
        <w:rPr>
          <w:lang w:val="da-DK"/>
        </w:rPr>
        <w:t xml:space="preserve"> 90%, năm 2016 </w:t>
      </w:r>
      <w:r w:rsidR="004E2534" w:rsidRPr="004301A2">
        <w:rPr>
          <w:lang w:val="da-DK"/>
        </w:rPr>
        <w:t>là</w:t>
      </w:r>
      <w:r w:rsidR="00C06E1A" w:rsidRPr="004301A2">
        <w:rPr>
          <w:lang w:val="da-DK"/>
        </w:rPr>
        <w:t xml:space="preserve"> 85%.</w:t>
      </w:r>
      <w:r w:rsidR="007E0411" w:rsidRPr="004301A2">
        <w:rPr>
          <w:lang w:val="da-DK"/>
        </w:rPr>
        <w:t xml:space="preserve"> Có</w:t>
      </w:r>
      <w:r w:rsidR="00C06E1A" w:rsidRPr="004301A2">
        <w:rPr>
          <w:lang w:val="da-DK"/>
        </w:rPr>
        <w:t xml:space="preserve"> 80</w:t>
      </w:r>
      <w:r w:rsidR="00E85267" w:rsidRPr="004301A2">
        <w:rPr>
          <w:lang w:val="da-DK"/>
        </w:rPr>
        <w:t xml:space="preserve"> </w:t>
      </w:r>
      <w:r w:rsidR="00C06E1A" w:rsidRPr="004301A2">
        <w:rPr>
          <w:lang w:val="da-DK"/>
        </w:rPr>
        <w:t>-</w:t>
      </w:r>
      <w:r w:rsidR="00E85267" w:rsidRPr="004301A2">
        <w:rPr>
          <w:lang w:val="da-DK"/>
        </w:rPr>
        <w:t xml:space="preserve"> </w:t>
      </w:r>
      <w:r w:rsidR="00C06E1A" w:rsidRPr="004301A2">
        <w:rPr>
          <w:lang w:val="da-DK"/>
        </w:rPr>
        <w:t>85% chất thải nguy hại và 90</w:t>
      </w:r>
      <w:r w:rsidR="00E85267" w:rsidRPr="004301A2">
        <w:rPr>
          <w:lang w:val="da-DK"/>
        </w:rPr>
        <w:t xml:space="preserve"> </w:t>
      </w:r>
      <w:r w:rsidR="00C06E1A" w:rsidRPr="004301A2">
        <w:rPr>
          <w:lang w:val="da-DK"/>
        </w:rPr>
        <w:t>-</w:t>
      </w:r>
      <w:r w:rsidR="00E85267" w:rsidRPr="004301A2">
        <w:rPr>
          <w:lang w:val="da-DK"/>
        </w:rPr>
        <w:t xml:space="preserve"> </w:t>
      </w:r>
      <w:r w:rsidR="00C06E1A" w:rsidRPr="004301A2">
        <w:rPr>
          <w:lang w:val="da-DK"/>
        </w:rPr>
        <w:t xml:space="preserve">100% chất thải y tế được xử lý. </w:t>
      </w:r>
      <w:r w:rsidR="00424D45" w:rsidRPr="004301A2">
        <w:rPr>
          <w:bCs/>
          <w:lang w:val="da-DK"/>
        </w:rPr>
        <w:t>T</w:t>
      </w:r>
      <w:r w:rsidR="00424D45" w:rsidRPr="004301A2">
        <w:rPr>
          <w:lang w:val="da-DK"/>
        </w:rPr>
        <w:t>ỉ</w:t>
      </w:r>
      <w:r w:rsidRPr="004301A2">
        <w:rPr>
          <w:lang w:val="da-DK"/>
        </w:rPr>
        <w:t xml:space="preserve"> lệ chất thải rắn ở đô thị được thu gom</w:t>
      </w:r>
      <w:r w:rsidR="00C06E1A" w:rsidRPr="004301A2">
        <w:rPr>
          <w:lang w:val="da-DK"/>
        </w:rPr>
        <w:t xml:space="preserve"> </w:t>
      </w:r>
      <w:r w:rsidR="00424D45" w:rsidRPr="004301A2">
        <w:rPr>
          <w:lang w:val="da-DK"/>
        </w:rPr>
        <w:t xml:space="preserve">đến năm 2020 </w:t>
      </w:r>
      <w:r w:rsidR="002B60AF" w:rsidRPr="004301A2">
        <w:rPr>
          <w:lang w:val="da-DK"/>
        </w:rPr>
        <w:t xml:space="preserve">đạt </w:t>
      </w:r>
      <w:r w:rsidR="00424D45" w:rsidRPr="004301A2">
        <w:rPr>
          <w:lang w:val="da-DK"/>
        </w:rPr>
        <w:t>90%</w:t>
      </w:r>
      <w:r w:rsidR="007E0411" w:rsidRPr="004301A2">
        <w:rPr>
          <w:lang w:val="da-DK"/>
        </w:rPr>
        <w:t xml:space="preserve">, năm 2016 </w:t>
      </w:r>
      <w:r w:rsidR="002B60AF" w:rsidRPr="004301A2">
        <w:rPr>
          <w:lang w:val="da-DK"/>
        </w:rPr>
        <w:t xml:space="preserve">là </w:t>
      </w:r>
      <w:r w:rsidR="007E0411" w:rsidRPr="004301A2">
        <w:rPr>
          <w:lang w:val="da-DK"/>
        </w:rPr>
        <w:t>86%. Tỉ</w:t>
      </w:r>
      <w:r w:rsidR="007E0411" w:rsidRPr="004301A2">
        <w:rPr>
          <w:lang w:val="vi-VN"/>
        </w:rPr>
        <w:t xml:space="preserve"> lệ che phủ rừng đạt 4</w:t>
      </w:r>
      <w:r w:rsidR="00DA25D0" w:rsidRPr="004301A2">
        <w:rPr>
          <w:lang w:val="da-DK"/>
        </w:rPr>
        <w:t>2</w:t>
      </w:r>
      <w:r w:rsidR="007E0411" w:rsidRPr="004301A2">
        <w:rPr>
          <w:lang w:val="vi-VN"/>
        </w:rPr>
        <w:t>%</w:t>
      </w:r>
      <w:r w:rsidR="007E0411" w:rsidRPr="004301A2">
        <w:rPr>
          <w:lang w:val="da-DK"/>
        </w:rPr>
        <w:t xml:space="preserve">, năm 2016 </w:t>
      </w:r>
      <w:r w:rsidR="002B60AF" w:rsidRPr="004301A2">
        <w:rPr>
          <w:lang w:val="da-DK"/>
        </w:rPr>
        <w:t xml:space="preserve">là </w:t>
      </w:r>
      <w:r w:rsidR="007E0411" w:rsidRPr="004301A2">
        <w:rPr>
          <w:lang w:val="da-DK"/>
        </w:rPr>
        <w:t>41%</w:t>
      </w:r>
      <w:r w:rsidR="007E0411" w:rsidRPr="004301A2">
        <w:rPr>
          <w:lang w:val="vi-VN"/>
        </w:rPr>
        <w:t>.</w:t>
      </w:r>
      <w:r w:rsidR="007E0411" w:rsidRPr="004301A2">
        <w:t xml:space="preserve"> </w:t>
      </w:r>
    </w:p>
    <w:p w:rsidR="002F4FA3" w:rsidRPr="004301A2" w:rsidRDefault="002F4FA3" w:rsidP="004301A2">
      <w:pPr>
        <w:widowControl w:val="0"/>
        <w:tabs>
          <w:tab w:val="left" w:pos="5720"/>
        </w:tabs>
        <w:spacing w:before="240"/>
        <w:ind w:firstLine="567"/>
        <w:rPr>
          <w:b/>
          <w:sz w:val="26"/>
          <w:szCs w:val="26"/>
          <w:lang w:val="da-DK"/>
        </w:rPr>
      </w:pPr>
      <w:r w:rsidRPr="004301A2">
        <w:rPr>
          <w:b/>
          <w:sz w:val="26"/>
          <w:szCs w:val="26"/>
          <w:lang w:val="vi-VN"/>
        </w:rPr>
        <w:t>I</w:t>
      </w:r>
      <w:r w:rsidR="001C66EF" w:rsidRPr="004301A2">
        <w:rPr>
          <w:b/>
          <w:sz w:val="26"/>
          <w:szCs w:val="26"/>
        </w:rPr>
        <w:t>II</w:t>
      </w:r>
      <w:r w:rsidR="00472077" w:rsidRPr="004301A2">
        <w:rPr>
          <w:b/>
          <w:sz w:val="26"/>
          <w:szCs w:val="26"/>
          <w:lang w:val="da-DK"/>
        </w:rPr>
        <w:t>.</w:t>
      </w:r>
      <w:r w:rsidRPr="004301A2">
        <w:rPr>
          <w:b/>
          <w:sz w:val="26"/>
          <w:szCs w:val="26"/>
          <w:lang w:val="vi-VN"/>
        </w:rPr>
        <w:t xml:space="preserve"> N</w:t>
      </w:r>
      <w:r w:rsidRPr="004301A2">
        <w:rPr>
          <w:b/>
          <w:sz w:val="26"/>
          <w:szCs w:val="26"/>
          <w:lang w:val="da-DK"/>
        </w:rPr>
        <w:t xml:space="preserve">HIỆM VỤ, GIẢI PHÁP </w:t>
      </w:r>
    </w:p>
    <w:p w:rsidR="002F4FA3" w:rsidRPr="004301A2" w:rsidRDefault="002F4FA3" w:rsidP="004301A2">
      <w:pPr>
        <w:widowControl w:val="0"/>
        <w:spacing w:before="240"/>
        <w:ind w:firstLine="567"/>
        <w:rPr>
          <w:b/>
          <w:spacing w:val="-2"/>
          <w:lang w:val="da-DK"/>
        </w:rPr>
      </w:pPr>
      <w:r w:rsidRPr="004301A2">
        <w:rPr>
          <w:b/>
          <w:spacing w:val="-2"/>
          <w:lang w:val="da-DK"/>
        </w:rPr>
        <w:t>1</w:t>
      </w:r>
      <w:r w:rsidR="009B38DC" w:rsidRPr="004301A2">
        <w:rPr>
          <w:b/>
          <w:spacing w:val="-2"/>
          <w:lang w:val="da-DK"/>
        </w:rPr>
        <w:t>.</w:t>
      </w:r>
      <w:r w:rsidRPr="004301A2">
        <w:rPr>
          <w:b/>
          <w:spacing w:val="-2"/>
          <w:lang w:val="vi-VN"/>
        </w:rPr>
        <w:t xml:space="preserve"> </w:t>
      </w:r>
      <w:r w:rsidRPr="004301A2">
        <w:rPr>
          <w:b/>
          <w:spacing w:val="-2"/>
          <w:lang w:val="da-DK"/>
        </w:rPr>
        <w:t>Phát triển kinh tế thị trường định hướng xã hội chủ nghĩa,</w:t>
      </w:r>
      <w:r w:rsidR="00E85267" w:rsidRPr="004301A2">
        <w:rPr>
          <w:b/>
          <w:spacing w:val="-2"/>
          <w:lang w:val="da-DK"/>
        </w:rPr>
        <w:t xml:space="preserve"> </w:t>
      </w:r>
      <w:r w:rsidRPr="004301A2">
        <w:rPr>
          <w:b/>
          <w:spacing w:val="-2"/>
          <w:lang w:val="da-DK"/>
        </w:rPr>
        <w:t>ổn định kinh tế vĩ mô, tạo môi trường và động lực cho phát triển kinh tế - xã hội</w:t>
      </w:r>
      <w:r w:rsidR="0027685E" w:rsidRPr="004301A2">
        <w:rPr>
          <w:b/>
          <w:spacing w:val="-2"/>
          <w:lang w:val="da-DK"/>
        </w:rPr>
        <w:t xml:space="preserve"> </w:t>
      </w:r>
    </w:p>
    <w:p w:rsidR="00D376AA" w:rsidRPr="004301A2" w:rsidRDefault="00D376AA" w:rsidP="004301A2">
      <w:pPr>
        <w:widowControl w:val="0"/>
        <w:spacing w:before="240"/>
        <w:ind w:firstLine="567"/>
        <w:rPr>
          <w:iCs/>
          <w:lang w:val="vi-VN"/>
        </w:rPr>
      </w:pPr>
      <w:r w:rsidRPr="004301A2">
        <w:rPr>
          <w:lang w:val="da-DK"/>
        </w:rPr>
        <w:t xml:space="preserve">Tập trung hoàn thiện </w:t>
      </w:r>
      <w:r w:rsidRPr="004301A2">
        <w:rPr>
          <w:iCs/>
          <w:lang w:val="vi-VN"/>
        </w:rPr>
        <w:t>thể chế kinh tế thị trường đồng</w:t>
      </w:r>
      <w:r w:rsidRPr="004301A2">
        <w:rPr>
          <w:iCs/>
          <w:lang w:val="da-DK"/>
        </w:rPr>
        <w:t xml:space="preserve"> bộ, </w:t>
      </w:r>
      <w:r w:rsidRPr="004301A2">
        <w:rPr>
          <w:iCs/>
          <w:lang w:val="vi-VN"/>
        </w:rPr>
        <w:t>hiện đại</w:t>
      </w:r>
      <w:r w:rsidRPr="004301A2">
        <w:rPr>
          <w:iCs/>
          <w:lang w:val="da-DK"/>
        </w:rPr>
        <w:t xml:space="preserve"> trên cơ sở </w:t>
      </w:r>
      <w:r w:rsidRPr="004301A2">
        <w:rPr>
          <w:lang w:val="da-DK"/>
        </w:rPr>
        <w:t xml:space="preserve">tuân thủ đầy đủ các quy luật của kinh tế thị trường và hội nhập kinh tế quốc tế. </w:t>
      </w:r>
      <w:r w:rsidR="00010334" w:rsidRPr="004301A2">
        <w:rPr>
          <w:lang w:val="da-DK"/>
        </w:rPr>
        <w:t>P</w:t>
      </w:r>
      <w:r w:rsidRPr="004301A2">
        <w:rPr>
          <w:lang w:val="da-DK"/>
        </w:rPr>
        <w:t>hát triển</w:t>
      </w:r>
      <w:r w:rsidR="00010334" w:rsidRPr="004301A2">
        <w:rPr>
          <w:lang w:val="da-DK"/>
        </w:rPr>
        <w:t xml:space="preserve"> và</w:t>
      </w:r>
      <w:r w:rsidRPr="004301A2">
        <w:rPr>
          <w:lang w:val="da-DK"/>
        </w:rPr>
        <w:t xml:space="preserve"> </w:t>
      </w:r>
      <w:r w:rsidRPr="004301A2">
        <w:rPr>
          <w:lang w:val="pl-PL"/>
        </w:rPr>
        <w:t>vận hành thông suốt, hiệu quả các loại thị trường</w:t>
      </w:r>
      <w:r w:rsidR="00081DD4" w:rsidRPr="004301A2">
        <w:t>;</w:t>
      </w:r>
      <w:r w:rsidRPr="004301A2">
        <w:rPr>
          <w:lang w:val="pl-PL"/>
        </w:rPr>
        <w:t xml:space="preserve"> bảo đảm cạnh tranh bình đẳng, minh bạch</w:t>
      </w:r>
      <w:r w:rsidR="00081DD4" w:rsidRPr="004301A2">
        <w:rPr>
          <w:lang w:val="pl-PL"/>
        </w:rPr>
        <w:t xml:space="preserve"> giữa các doanh nghiệp thuộc các thành phần kinh tế</w:t>
      </w:r>
      <w:r w:rsidRPr="004301A2">
        <w:rPr>
          <w:lang w:val="pl-PL"/>
        </w:rPr>
        <w:t xml:space="preserve">. </w:t>
      </w:r>
      <w:r w:rsidR="0088043C" w:rsidRPr="004301A2">
        <w:rPr>
          <w:lang w:val="pl-PL"/>
        </w:rPr>
        <w:t>Việc xây dựng chiến lược, quy hoạch, kế hoạch, p</w:t>
      </w:r>
      <w:r w:rsidRPr="004301A2">
        <w:rPr>
          <w:lang w:val="pl-PL"/>
        </w:rPr>
        <w:t xml:space="preserve">hân bổ nguồn lực </w:t>
      </w:r>
      <w:r w:rsidR="0088043C" w:rsidRPr="004301A2">
        <w:rPr>
          <w:lang w:val="pl-PL"/>
        </w:rPr>
        <w:t xml:space="preserve">cho sản xuất kinh doanh và quản lý giá phải </w:t>
      </w:r>
      <w:r w:rsidRPr="004301A2">
        <w:rPr>
          <w:lang w:val="pl-PL"/>
        </w:rPr>
        <w:t xml:space="preserve">theo </w:t>
      </w:r>
      <w:r w:rsidRPr="004301A2">
        <w:rPr>
          <w:lang w:val="vi-VN"/>
        </w:rPr>
        <w:t>cơ chế thị trường</w:t>
      </w:r>
      <w:r w:rsidR="0088043C" w:rsidRPr="004301A2">
        <w:t>.</w:t>
      </w:r>
      <w:r w:rsidRPr="004301A2">
        <w:rPr>
          <w:i/>
          <w:iCs/>
        </w:rPr>
        <w:t xml:space="preserve"> </w:t>
      </w:r>
      <w:r w:rsidR="0088043C" w:rsidRPr="004301A2">
        <w:rPr>
          <w:iCs/>
        </w:rPr>
        <w:t>Đ</w:t>
      </w:r>
      <w:r w:rsidRPr="004301A2">
        <w:rPr>
          <w:iCs/>
          <w:lang w:val="vi-VN"/>
        </w:rPr>
        <w:t>ồng thời sử dụng các nguồn lực của Nhà nước</w:t>
      </w:r>
      <w:r w:rsidR="00010334" w:rsidRPr="004301A2">
        <w:rPr>
          <w:iCs/>
        </w:rPr>
        <w:t xml:space="preserve"> và </w:t>
      </w:r>
      <w:r w:rsidRPr="004301A2">
        <w:rPr>
          <w:iCs/>
          <w:lang w:val="vi-VN"/>
        </w:rPr>
        <w:t>các công cụ điều tiết, chính sách phân phối</w:t>
      </w:r>
      <w:r w:rsidR="002B60AF" w:rsidRPr="004301A2">
        <w:rPr>
          <w:iCs/>
        </w:rPr>
        <w:t>,</w:t>
      </w:r>
      <w:r w:rsidRPr="004301A2">
        <w:rPr>
          <w:iCs/>
          <w:lang w:val="vi-VN"/>
        </w:rPr>
        <w:t xml:space="preserve"> phân phối lại để </w:t>
      </w:r>
      <w:r w:rsidR="0088043C" w:rsidRPr="004301A2">
        <w:rPr>
          <w:iCs/>
        </w:rPr>
        <w:t xml:space="preserve">phát triển văn hóa, </w:t>
      </w:r>
      <w:r w:rsidRPr="004301A2">
        <w:rPr>
          <w:iCs/>
          <w:lang w:val="vi-VN"/>
        </w:rPr>
        <w:t xml:space="preserve">thực hiện tiến bộ công bằng xã hội, bảo đảm an sinh xã hội, giảm nghèo, từng bước nâng cao phúc lợi xã hội và đời sống vật chất, tinh thần của nhân dân. </w:t>
      </w:r>
    </w:p>
    <w:p w:rsidR="00400A0A" w:rsidRPr="004301A2" w:rsidRDefault="00400A0A" w:rsidP="004301A2">
      <w:pPr>
        <w:widowControl w:val="0"/>
        <w:spacing w:before="100"/>
        <w:ind w:firstLine="567"/>
      </w:pPr>
      <w:r w:rsidRPr="004301A2">
        <w:rPr>
          <w:lang w:val="da-DK"/>
        </w:rPr>
        <w:lastRenderedPageBreak/>
        <w:t xml:space="preserve">Tăng cường ổn định kinh tế vĩ mô. Điều hành hiệu quả chính sách tiền tệ, chính sách tài khóa và các chính sách khác để kiểm soát tốt lạm phát, ổn định giá trị đồng tiền Việt Nam, tăng dự trữ ngoại hối, bảo đảm các cân đối lớn của nền kinh tế. </w:t>
      </w:r>
      <w:r w:rsidRPr="004301A2">
        <w:t>Tăng cường q</w:t>
      </w:r>
      <w:r w:rsidRPr="004301A2">
        <w:rPr>
          <w:lang w:val="vi-VN"/>
        </w:rPr>
        <w:t xml:space="preserve">uản lý </w:t>
      </w:r>
      <w:r w:rsidRPr="004301A2">
        <w:t>và từng bước c</w:t>
      </w:r>
      <w:r w:rsidRPr="004301A2">
        <w:rPr>
          <w:lang w:val="vi-VN"/>
        </w:rPr>
        <w:t xml:space="preserve">ơ cấu lại </w:t>
      </w:r>
      <w:r w:rsidRPr="004301A2">
        <w:t xml:space="preserve">thu, </w:t>
      </w:r>
      <w:r w:rsidRPr="004301A2">
        <w:rPr>
          <w:lang w:val="vi-VN"/>
        </w:rPr>
        <w:t xml:space="preserve">chi </w:t>
      </w:r>
      <w:r w:rsidRPr="004301A2">
        <w:t xml:space="preserve">NSNN, </w:t>
      </w:r>
      <w:r w:rsidRPr="004301A2">
        <w:rPr>
          <w:lang w:val="vi-VN"/>
        </w:rPr>
        <w:t>tăng tỉ trọng thu nội địa</w:t>
      </w:r>
      <w:r w:rsidRPr="004301A2">
        <w:t xml:space="preserve"> và </w:t>
      </w:r>
      <w:r w:rsidRPr="004301A2">
        <w:rPr>
          <w:lang w:val="vi-VN"/>
        </w:rPr>
        <w:t>bảo đảm tỉ lệ hợp lý giữa chi thường xuyên, chi đầu tư</w:t>
      </w:r>
      <w:r w:rsidRPr="004301A2">
        <w:t xml:space="preserve">, </w:t>
      </w:r>
      <w:r w:rsidRPr="004301A2">
        <w:rPr>
          <w:lang w:val="vi-VN"/>
        </w:rPr>
        <w:t>chi trả nợ</w:t>
      </w:r>
      <w:r w:rsidRPr="004301A2">
        <w:t>; phấn đấu g</w:t>
      </w:r>
      <w:r w:rsidRPr="004301A2">
        <w:rPr>
          <w:lang w:val="vi-VN"/>
        </w:rPr>
        <w:t xml:space="preserve">iảm dần bội chi. </w:t>
      </w:r>
      <w:r w:rsidRPr="004301A2">
        <w:t>Tăng cường q</w:t>
      </w:r>
      <w:r w:rsidRPr="004301A2">
        <w:rPr>
          <w:lang w:val="vi-VN"/>
        </w:rPr>
        <w:t>uản lý</w:t>
      </w:r>
      <w:r w:rsidRPr="004301A2">
        <w:t xml:space="preserve"> và sử dụng hiệu quả</w:t>
      </w:r>
      <w:r w:rsidRPr="004301A2">
        <w:rPr>
          <w:lang w:val="vi-VN"/>
        </w:rPr>
        <w:t xml:space="preserve"> nợ công</w:t>
      </w:r>
      <w:r w:rsidRPr="004301A2">
        <w:t>, bảo đảm an toàn tài chính quốc gia</w:t>
      </w:r>
      <w:r w:rsidRPr="004301A2">
        <w:rPr>
          <w:lang w:val="vi-VN"/>
        </w:rPr>
        <w:t xml:space="preserve">. </w:t>
      </w:r>
    </w:p>
    <w:p w:rsidR="00081DD4" w:rsidRPr="004301A2" w:rsidRDefault="00E42946" w:rsidP="004301A2">
      <w:pPr>
        <w:widowControl w:val="0"/>
        <w:spacing w:before="100"/>
        <w:ind w:firstLine="567"/>
        <w:rPr>
          <w:spacing w:val="-6"/>
          <w:lang w:val="da-DK"/>
        </w:rPr>
      </w:pPr>
      <w:r w:rsidRPr="004301A2">
        <w:rPr>
          <w:spacing w:val="-6"/>
          <w:lang w:val="pl-PL"/>
        </w:rPr>
        <w:t>Nhà nước bảo vệ quyền sở hữu tài sản hợp pháp và</w:t>
      </w:r>
      <w:r w:rsidR="00EA1129" w:rsidRPr="004301A2">
        <w:rPr>
          <w:spacing w:val="-6"/>
          <w:lang w:val="pl-PL"/>
        </w:rPr>
        <w:t xml:space="preserve"> quyền </w:t>
      </w:r>
      <w:r w:rsidR="00D376AA" w:rsidRPr="004301A2">
        <w:rPr>
          <w:spacing w:val="-6"/>
          <w:lang w:val="pl-PL"/>
        </w:rPr>
        <w:t>tự do kinh doanh của người dân, doanh nghiệp</w:t>
      </w:r>
      <w:r w:rsidR="00081DD4" w:rsidRPr="004301A2">
        <w:rPr>
          <w:spacing w:val="-6"/>
          <w:lang w:val="pl-PL"/>
        </w:rPr>
        <w:t>.</w:t>
      </w:r>
      <w:r w:rsidR="00D376AA" w:rsidRPr="004301A2">
        <w:rPr>
          <w:spacing w:val="-6"/>
          <w:lang w:val="pl-PL"/>
        </w:rPr>
        <w:t xml:space="preserve"> </w:t>
      </w:r>
      <w:r w:rsidR="00053FE2" w:rsidRPr="004301A2">
        <w:rPr>
          <w:spacing w:val="-6"/>
          <w:lang w:val="da-DK"/>
        </w:rPr>
        <w:t>Tập trung phát triển hạ tầng kinh tế xã hội, nguồn nhân lực, tiềm lực khoa học công nghệ và t</w:t>
      </w:r>
      <w:r w:rsidR="00D376AA" w:rsidRPr="004301A2">
        <w:rPr>
          <w:spacing w:val="-6"/>
        </w:rPr>
        <w:t>ạo môi trường an toàn, thuận lợi</w:t>
      </w:r>
      <w:r w:rsidR="00053FE2" w:rsidRPr="004301A2">
        <w:rPr>
          <w:spacing w:val="-6"/>
        </w:rPr>
        <w:t>,</w:t>
      </w:r>
      <w:r w:rsidR="00EA1129" w:rsidRPr="004301A2">
        <w:rPr>
          <w:spacing w:val="-6"/>
        </w:rPr>
        <w:t xml:space="preserve"> </w:t>
      </w:r>
      <w:r w:rsidR="00D376AA" w:rsidRPr="004301A2">
        <w:rPr>
          <w:spacing w:val="-6"/>
          <w:lang w:val="pl-PL"/>
        </w:rPr>
        <w:t>k</w:t>
      </w:r>
      <w:r w:rsidR="00D376AA" w:rsidRPr="004301A2">
        <w:rPr>
          <w:spacing w:val="-6"/>
          <w:lang w:val="vi-VN"/>
        </w:rPr>
        <w:t xml:space="preserve">iểm soát </w:t>
      </w:r>
      <w:r w:rsidR="00D376AA" w:rsidRPr="004301A2">
        <w:rPr>
          <w:spacing w:val="-6"/>
        </w:rPr>
        <w:t xml:space="preserve">tốt </w:t>
      </w:r>
      <w:r w:rsidR="00D376AA" w:rsidRPr="004301A2">
        <w:rPr>
          <w:spacing w:val="-6"/>
          <w:lang w:val="vi-VN"/>
        </w:rPr>
        <w:t>độc quyền kinh doanh</w:t>
      </w:r>
      <w:r w:rsidR="00053FE2" w:rsidRPr="004301A2">
        <w:rPr>
          <w:spacing w:val="-6"/>
        </w:rPr>
        <w:t xml:space="preserve"> để</w:t>
      </w:r>
      <w:r w:rsidR="00053FE2" w:rsidRPr="004301A2">
        <w:rPr>
          <w:spacing w:val="-6"/>
          <w:lang w:val="vi-VN"/>
        </w:rPr>
        <w:t xml:space="preserve"> </w:t>
      </w:r>
      <w:r w:rsidR="00053FE2" w:rsidRPr="004301A2">
        <w:rPr>
          <w:spacing w:val="-6"/>
        </w:rPr>
        <w:t>thu hút</w:t>
      </w:r>
      <w:r w:rsidR="00053FE2" w:rsidRPr="004301A2">
        <w:rPr>
          <w:spacing w:val="-6"/>
          <w:lang w:val="vi-VN"/>
        </w:rPr>
        <w:t xml:space="preserve"> </w:t>
      </w:r>
      <w:r w:rsidR="00053FE2" w:rsidRPr="004301A2">
        <w:rPr>
          <w:spacing w:val="-6"/>
        </w:rPr>
        <w:t xml:space="preserve">mạnh </w:t>
      </w:r>
      <w:r w:rsidR="00053FE2" w:rsidRPr="004301A2">
        <w:rPr>
          <w:spacing w:val="-6"/>
          <w:lang w:val="vi-VN"/>
        </w:rPr>
        <w:t>các nguồn lực</w:t>
      </w:r>
      <w:r w:rsidR="00053FE2" w:rsidRPr="004301A2">
        <w:rPr>
          <w:spacing w:val="-6"/>
        </w:rPr>
        <w:t xml:space="preserve"> vào</w:t>
      </w:r>
      <w:r w:rsidR="00053FE2" w:rsidRPr="004301A2">
        <w:rPr>
          <w:spacing w:val="-6"/>
          <w:lang w:val="vi-VN"/>
        </w:rPr>
        <w:t xml:space="preserve"> đầu tư phát triển</w:t>
      </w:r>
      <w:r w:rsidR="00053FE2" w:rsidRPr="004301A2">
        <w:rPr>
          <w:spacing w:val="-6"/>
        </w:rPr>
        <w:t>.</w:t>
      </w:r>
    </w:p>
    <w:p w:rsidR="00400A0A" w:rsidRPr="004301A2" w:rsidRDefault="00400A0A" w:rsidP="004301A2">
      <w:pPr>
        <w:widowControl w:val="0"/>
        <w:spacing w:before="100"/>
        <w:ind w:firstLine="567"/>
        <w:rPr>
          <w:lang w:val="da-DK"/>
        </w:rPr>
      </w:pPr>
      <w:r w:rsidRPr="004301A2">
        <w:rPr>
          <w:lang w:val="da-DK"/>
        </w:rPr>
        <w:t>Đẩy mạnh xã hội hoá và</w:t>
      </w:r>
      <w:r w:rsidRPr="004301A2">
        <w:rPr>
          <w:lang w:val="vi-VN"/>
        </w:rPr>
        <w:t xml:space="preserve"> </w:t>
      </w:r>
      <w:r w:rsidRPr="004301A2">
        <w:t>t</w:t>
      </w:r>
      <w:r w:rsidRPr="004301A2">
        <w:rPr>
          <w:lang w:val="vi-VN"/>
        </w:rPr>
        <w:t xml:space="preserve">hực hiện </w:t>
      </w:r>
      <w:r w:rsidRPr="004301A2">
        <w:rPr>
          <w:lang w:val="da-DK"/>
        </w:rPr>
        <w:t xml:space="preserve">lộ trình </w:t>
      </w:r>
      <w:r w:rsidRPr="004301A2">
        <w:rPr>
          <w:lang w:val="vi-VN"/>
        </w:rPr>
        <w:t>giá thị trường đối với các dịch vụ công</w:t>
      </w:r>
      <w:r w:rsidRPr="004301A2">
        <w:t xml:space="preserve"> thiết yếu</w:t>
      </w:r>
      <w:r w:rsidRPr="004301A2">
        <w:rPr>
          <w:lang w:val="da-DK"/>
        </w:rPr>
        <w:t xml:space="preserve"> gắn với </w:t>
      </w:r>
      <w:r w:rsidRPr="004301A2">
        <w:rPr>
          <w:lang w:val="vi-VN"/>
        </w:rPr>
        <w:t>hỗ trợ</w:t>
      </w:r>
      <w:r w:rsidRPr="004301A2">
        <w:t xml:space="preserve"> </w:t>
      </w:r>
      <w:r w:rsidRPr="004301A2">
        <w:rPr>
          <w:lang w:val="vi-VN"/>
        </w:rPr>
        <w:t xml:space="preserve">đối tượng chính sách, </w:t>
      </w:r>
      <w:r w:rsidRPr="004301A2">
        <w:rPr>
          <w:lang w:val="da-DK"/>
        </w:rPr>
        <w:t xml:space="preserve">hộ </w:t>
      </w:r>
      <w:r w:rsidRPr="004301A2">
        <w:rPr>
          <w:lang w:val="vi-VN"/>
        </w:rPr>
        <w:t>nghèo</w:t>
      </w:r>
      <w:r w:rsidRPr="004301A2">
        <w:rPr>
          <w:lang w:val="da-DK"/>
        </w:rPr>
        <w:t xml:space="preserve">. Cơ cấu lại các đơn vị sự nghiệp công lập, giao quyền tự chủ </w:t>
      </w:r>
      <w:r w:rsidRPr="004301A2">
        <w:t>phù hợp</w:t>
      </w:r>
      <w:r w:rsidRPr="004301A2">
        <w:rPr>
          <w:lang w:val="vi-VN"/>
        </w:rPr>
        <w:t xml:space="preserve"> </w:t>
      </w:r>
      <w:r w:rsidRPr="004301A2">
        <w:rPr>
          <w:lang w:val="da-DK"/>
        </w:rPr>
        <w:t>và hoạt động</w:t>
      </w:r>
      <w:r w:rsidRPr="004301A2">
        <w:rPr>
          <w:lang w:val="vi-VN"/>
        </w:rPr>
        <w:t xml:space="preserve"> </w:t>
      </w:r>
      <w:r w:rsidRPr="004301A2">
        <w:rPr>
          <w:lang w:val="da-DK"/>
        </w:rPr>
        <w:t>theo cơ chế doanh nghiệp.</w:t>
      </w:r>
    </w:p>
    <w:p w:rsidR="002F4FA3" w:rsidRPr="004301A2" w:rsidRDefault="00174B7C" w:rsidP="004301A2">
      <w:pPr>
        <w:widowControl w:val="0"/>
        <w:spacing w:before="100"/>
        <w:ind w:firstLine="567"/>
        <w:rPr>
          <w:lang w:val="vi-VN"/>
        </w:rPr>
      </w:pPr>
      <w:r w:rsidRPr="004301A2">
        <w:t>Khai thác tốt</w:t>
      </w:r>
      <w:r w:rsidR="00D376AA" w:rsidRPr="004301A2">
        <w:rPr>
          <w:lang w:val="vi-VN"/>
        </w:rPr>
        <w:t xml:space="preserve"> các cam kết quốc tế</w:t>
      </w:r>
      <w:r w:rsidR="00EA1129" w:rsidRPr="004301A2">
        <w:t xml:space="preserve">, </w:t>
      </w:r>
      <w:r w:rsidRPr="004301A2">
        <w:t>mở rộng</w:t>
      </w:r>
      <w:r w:rsidR="00EA1129" w:rsidRPr="004301A2">
        <w:t xml:space="preserve"> và</w:t>
      </w:r>
      <w:r w:rsidR="00D376AA" w:rsidRPr="004301A2">
        <w:rPr>
          <w:lang w:val="vi-VN"/>
        </w:rPr>
        <w:t xml:space="preserve"> </w:t>
      </w:r>
      <w:r w:rsidRPr="004301A2">
        <w:rPr>
          <w:lang w:val="vi-VN"/>
        </w:rPr>
        <w:t xml:space="preserve">đa dạng hoá thị trường </w:t>
      </w:r>
      <w:r w:rsidR="00D376AA" w:rsidRPr="004301A2">
        <w:rPr>
          <w:lang w:val="vi-VN"/>
        </w:rPr>
        <w:t xml:space="preserve">xuất khẩu; kiểm soát nhập khẩu phù hợp, phấn đấu cân bằng thương mại bền vững. </w:t>
      </w:r>
      <w:r w:rsidRPr="00273F12">
        <w:rPr>
          <w:spacing w:val="-4"/>
        </w:rPr>
        <w:t>T</w:t>
      </w:r>
      <w:r w:rsidR="00D376AA" w:rsidRPr="00273F12">
        <w:rPr>
          <w:spacing w:val="-4"/>
          <w:lang w:val="vi-VN"/>
        </w:rPr>
        <w:t>ăng cường xúc tiến thương mại</w:t>
      </w:r>
      <w:r w:rsidRPr="00273F12">
        <w:rPr>
          <w:spacing w:val="-4"/>
        </w:rPr>
        <w:t xml:space="preserve"> gắn với</w:t>
      </w:r>
      <w:r w:rsidR="00D376AA" w:rsidRPr="00273F12">
        <w:rPr>
          <w:spacing w:val="-4"/>
          <w:lang w:val="vi-VN"/>
        </w:rPr>
        <w:t xml:space="preserve"> xây dựng thương hiệu hàng Việt Nam</w:t>
      </w:r>
      <w:r w:rsidR="00D376AA" w:rsidRPr="004301A2">
        <w:rPr>
          <w:lang w:val="vi-VN"/>
        </w:rPr>
        <w:t>. Phát triển mạnh thị trường trong nước</w:t>
      </w:r>
      <w:r w:rsidR="00EA1129" w:rsidRPr="004301A2">
        <w:t>; t</w:t>
      </w:r>
      <w:r w:rsidR="00D376AA" w:rsidRPr="004301A2">
        <w:rPr>
          <w:lang w:val="vi-VN"/>
        </w:rPr>
        <w:t>ăng cường quản lý thị trường, giá cả</w:t>
      </w:r>
      <w:r w:rsidR="00EA1129" w:rsidRPr="004301A2">
        <w:t xml:space="preserve"> và </w:t>
      </w:r>
      <w:r w:rsidR="00EA1129" w:rsidRPr="004301A2">
        <w:rPr>
          <w:lang w:val="vi-VN"/>
        </w:rPr>
        <w:t>phòng chống buôn lậu, gian lận thương mại</w:t>
      </w:r>
      <w:r w:rsidR="00D376AA" w:rsidRPr="004301A2">
        <w:rPr>
          <w:lang w:val="vi-VN"/>
        </w:rPr>
        <w:t xml:space="preserve">. </w:t>
      </w:r>
    </w:p>
    <w:p w:rsidR="00AD75BB" w:rsidRPr="004301A2" w:rsidRDefault="00AD75BB" w:rsidP="004301A2">
      <w:pPr>
        <w:widowControl w:val="0"/>
        <w:spacing w:before="100"/>
        <w:ind w:firstLine="567"/>
        <w:rPr>
          <w:b/>
          <w:lang w:val="vi-VN"/>
        </w:rPr>
      </w:pPr>
      <w:r w:rsidRPr="004301A2">
        <w:rPr>
          <w:b/>
          <w:lang w:val="da-DK"/>
        </w:rPr>
        <w:t>2</w:t>
      </w:r>
      <w:r w:rsidR="002E43E7" w:rsidRPr="004301A2">
        <w:rPr>
          <w:b/>
          <w:lang w:val="da-DK"/>
        </w:rPr>
        <w:t>.</w:t>
      </w:r>
      <w:r w:rsidRPr="004301A2">
        <w:rPr>
          <w:b/>
          <w:lang w:val="da-DK"/>
        </w:rPr>
        <w:t xml:space="preserve"> Đẩy mạnh</w:t>
      </w:r>
      <w:r w:rsidR="00AE2298" w:rsidRPr="004301A2">
        <w:rPr>
          <w:b/>
          <w:lang w:val="da-DK"/>
        </w:rPr>
        <w:t xml:space="preserve"> tái </w:t>
      </w:r>
      <w:r w:rsidRPr="004301A2">
        <w:rPr>
          <w:b/>
          <w:lang w:val="da-DK"/>
        </w:rPr>
        <w:t xml:space="preserve">cơ cấu kinh tế gắn với đổi </w:t>
      </w:r>
      <w:r w:rsidRPr="004301A2">
        <w:rPr>
          <w:b/>
          <w:lang w:val="vi-VN"/>
        </w:rPr>
        <w:t xml:space="preserve">mới </w:t>
      </w:r>
      <w:r w:rsidRPr="004301A2">
        <w:rPr>
          <w:b/>
          <w:lang w:val="da-DK"/>
        </w:rPr>
        <w:t xml:space="preserve">mô hình tăng trưởng, nâng cao </w:t>
      </w:r>
      <w:r w:rsidRPr="004301A2">
        <w:rPr>
          <w:b/>
          <w:lang w:val="vi-VN"/>
        </w:rPr>
        <w:t xml:space="preserve">năng suất, </w:t>
      </w:r>
      <w:r w:rsidRPr="004301A2">
        <w:rPr>
          <w:b/>
          <w:lang w:val="da-DK"/>
        </w:rPr>
        <w:t>hiệu quả và sức cạnh tranh</w:t>
      </w:r>
    </w:p>
    <w:p w:rsidR="00400A0A" w:rsidRPr="004301A2" w:rsidRDefault="00400A0A" w:rsidP="004301A2">
      <w:pPr>
        <w:widowControl w:val="0"/>
        <w:spacing w:before="100"/>
        <w:ind w:firstLine="567"/>
        <w:rPr>
          <w:lang w:val="nl-NL"/>
        </w:rPr>
      </w:pPr>
      <w:r w:rsidRPr="00E44D6E">
        <w:rPr>
          <w:spacing w:val="-4"/>
          <w:lang w:val="nl-NL"/>
        </w:rPr>
        <w:t>Đổi mới mô hình tăng trưởng</w:t>
      </w:r>
      <w:r w:rsidR="00FB26C8" w:rsidRPr="00E44D6E">
        <w:rPr>
          <w:spacing w:val="-4"/>
          <w:lang w:val="nl-NL"/>
        </w:rPr>
        <w:t>,</w:t>
      </w:r>
      <w:r w:rsidRPr="00E44D6E">
        <w:rPr>
          <w:spacing w:val="-4"/>
          <w:lang w:val="nl-NL"/>
        </w:rPr>
        <w:t xml:space="preserve"> bảo đảm phát triển nhanh - bền vững. Kết hợp</w:t>
      </w:r>
      <w:r w:rsidRPr="004301A2">
        <w:rPr>
          <w:lang w:val="nl-NL"/>
        </w:rPr>
        <w:t xml:space="preserve"> hiệu quả phát triển chiều rộng với chiều sâu, chú trọng phát triển chiề</w:t>
      </w:r>
      <w:r w:rsidR="00FB26C8" w:rsidRPr="004301A2">
        <w:rPr>
          <w:lang w:val="nl-NL"/>
        </w:rPr>
        <w:t>u sâu;</w:t>
      </w:r>
      <w:r w:rsidRPr="004301A2">
        <w:rPr>
          <w:lang w:val="nl-NL"/>
        </w:rPr>
        <w:t xml:space="preserve"> </w:t>
      </w:r>
      <w:r w:rsidR="00FB26C8" w:rsidRPr="004301A2">
        <w:rPr>
          <w:lang w:val="nl-NL"/>
        </w:rPr>
        <w:t>k</w:t>
      </w:r>
      <w:r w:rsidRPr="004301A2">
        <w:rPr>
          <w:lang w:val="nl-NL"/>
        </w:rPr>
        <w:t>hông ngừng nâng cao năng suất, chất lượng, hiệu quả, sức cạnh tranh</w:t>
      </w:r>
      <w:r w:rsidR="00FB26C8" w:rsidRPr="004301A2">
        <w:rPr>
          <w:lang w:val="nl-NL"/>
        </w:rPr>
        <w:t>;</w:t>
      </w:r>
      <w:r w:rsidRPr="004301A2">
        <w:rPr>
          <w:lang w:val="nl-NL"/>
        </w:rPr>
        <w:t xml:space="preserve"> </w:t>
      </w:r>
      <w:r w:rsidR="00FB26C8" w:rsidRPr="004301A2">
        <w:rPr>
          <w:lang w:val="nl-NL"/>
        </w:rPr>
        <w:t>g</w:t>
      </w:r>
      <w:r w:rsidRPr="004301A2">
        <w:rPr>
          <w:lang w:val="nl-NL"/>
        </w:rPr>
        <w:t>ắn kết hài hoà tăng trưởng kinh tế với phát triển văn hoá, thực hiện tiến bộ công bằng xã hội, nâng cao đời sống nhân dân</w:t>
      </w:r>
      <w:r w:rsidR="00FB26C8" w:rsidRPr="004301A2">
        <w:rPr>
          <w:lang w:val="nl-NL"/>
        </w:rPr>
        <w:t>; b</w:t>
      </w:r>
      <w:r w:rsidRPr="004301A2">
        <w:rPr>
          <w:lang w:val="nl-NL"/>
        </w:rPr>
        <w:t>ảo vệ, cải thiện môi trường, ứng phó với biến đổi khí hậu và bảo đảm quốc phòng an ninh.</w:t>
      </w:r>
      <w:r w:rsidR="00FB26C8" w:rsidRPr="004301A2">
        <w:rPr>
          <w:lang w:val="nl-NL"/>
        </w:rPr>
        <w:t xml:space="preserve"> </w:t>
      </w:r>
    </w:p>
    <w:p w:rsidR="003C4386" w:rsidRPr="004301A2" w:rsidRDefault="00400A0A" w:rsidP="004301A2">
      <w:pPr>
        <w:widowControl w:val="0"/>
        <w:spacing w:before="100"/>
        <w:ind w:firstLine="567"/>
      </w:pPr>
      <w:r w:rsidRPr="004301A2">
        <w:rPr>
          <w:lang w:val="nl-NL"/>
        </w:rPr>
        <w:t xml:space="preserve">Tiếp tục </w:t>
      </w:r>
      <w:r w:rsidR="001D4AD0" w:rsidRPr="004301A2">
        <w:rPr>
          <w:lang w:val="nl-NL"/>
        </w:rPr>
        <w:t xml:space="preserve">triển khai </w:t>
      </w:r>
      <w:r w:rsidRPr="004301A2">
        <w:rPr>
          <w:lang w:val="nl-NL"/>
        </w:rPr>
        <w:t xml:space="preserve">Đề án tổng thể </w:t>
      </w:r>
      <w:r w:rsidR="0054486F" w:rsidRPr="004301A2">
        <w:rPr>
          <w:lang w:val="nl-NL"/>
        </w:rPr>
        <w:t xml:space="preserve">tái </w:t>
      </w:r>
      <w:r w:rsidRPr="004301A2">
        <w:rPr>
          <w:lang w:val="nl-NL"/>
        </w:rPr>
        <w:t xml:space="preserve">cơ cấu nền kinh tế và </w:t>
      </w:r>
      <w:r w:rsidR="0054486F" w:rsidRPr="004301A2">
        <w:rPr>
          <w:lang w:val="nl-NL"/>
        </w:rPr>
        <w:t xml:space="preserve">tái </w:t>
      </w:r>
      <w:r w:rsidRPr="004301A2">
        <w:rPr>
          <w:lang w:val="nl-NL"/>
        </w:rPr>
        <w:t>cơ cấu các ngành, lĩnh vực.</w:t>
      </w:r>
      <w:r w:rsidR="00FB26C8" w:rsidRPr="004301A2">
        <w:rPr>
          <w:lang w:val="nl-NL"/>
        </w:rPr>
        <w:t xml:space="preserve"> </w:t>
      </w:r>
      <w:r w:rsidR="001D4AD0" w:rsidRPr="004301A2">
        <w:rPr>
          <w:lang w:val="nl-NL"/>
        </w:rPr>
        <w:t>Thực hiện đồng bộ các giải pháp đẩy mạnh và n</w:t>
      </w:r>
      <w:r w:rsidR="00AD75BB" w:rsidRPr="004301A2">
        <w:rPr>
          <w:lang w:val="nl-NL"/>
        </w:rPr>
        <w:t>âng cao hiệu quả tái cơ cấu nông nghiệp gắn với xây dựng nông thôn mới.</w:t>
      </w:r>
      <w:r w:rsidR="001D4AD0" w:rsidRPr="004301A2">
        <w:rPr>
          <w:lang w:val="nl-NL"/>
        </w:rPr>
        <w:t xml:space="preserve"> Phấn đấu đạt tốc độ tăng trưởng giá trị gia tăng khu vực nông nghiệp bình quân khoảng 3 - 3,5% và đến năm 2020 có khoảng 50% số xã đạt chuẩn nông thôn mới.</w:t>
      </w:r>
      <w:r w:rsidR="00AD75BB" w:rsidRPr="004301A2">
        <w:rPr>
          <w:i/>
          <w:lang w:val="nl-NL"/>
        </w:rPr>
        <w:t xml:space="preserve"> </w:t>
      </w:r>
      <w:r w:rsidR="00AD75BB" w:rsidRPr="004301A2">
        <w:rPr>
          <w:lang w:val="vi-VN"/>
        </w:rPr>
        <w:t>Đẩy mạnh</w:t>
      </w:r>
      <w:r w:rsidR="0054486F" w:rsidRPr="004301A2">
        <w:t xml:space="preserve"> tái</w:t>
      </w:r>
      <w:r w:rsidR="00AD75BB" w:rsidRPr="004301A2">
        <w:rPr>
          <w:lang w:val="vi-VN"/>
        </w:rPr>
        <w:t xml:space="preserve"> cơ cấu </w:t>
      </w:r>
      <w:r w:rsidR="00AD75BB" w:rsidRPr="004301A2">
        <w:rPr>
          <w:lang w:val="da-DK"/>
        </w:rPr>
        <w:t>công nghiệp, tạo nền tảng cho công nghiệp hoá, hiện đại h</w:t>
      </w:r>
      <w:r w:rsidR="00AD75BB" w:rsidRPr="004301A2">
        <w:rPr>
          <w:lang w:val="vi-VN"/>
        </w:rPr>
        <w:t>oá</w:t>
      </w:r>
      <w:r w:rsidR="00AD75BB" w:rsidRPr="004301A2">
        <w:rPr>
          <w:i/>
          <w:lang w:val="vi-VN"/>
        </w:rPr>
        <w:t xml:space="preserve">. </w:t>
      </w:r>
      <w:r w:rsidR="001D4AD0" w:rsidRPr="004301A2">
        <w:t>Tập trung p</w:t>
      </w:r>
      <w:r w:rsidR="00AD75BB" w:rsidRPr="004301A2">
        <w:rPr>
          <w:lang w:val="vi-VN"/>
        </w:rPr>
        <w:t>hát triển các ngành công nghiệp có công nghệ cao</w:t>
      </w:r>
      <w:r w:rsidR="001D4AD0" w:rsidRPr="004301A2">
        <w:t>,</w:t>
      </w:r>
      <w:r w:rsidR="001D4AD0" w:rsidRPr="004301A2">
        <w:rPr>
          <w:lang w:val="da-DK"/>
        </w:rPr>
        <w:t xml:space="preserve"> giá trị gia tăng cao,</w:t>
      </w:r>
      <w:r w:rsidR="001D4AD0" w:rsidRPr="004301A2">
        <w:rPr>
          <w:lang w:val="vi-VN"/>
        </w:rPr>
        <w:t xml:space="preserve"> công nghiệp hỗ trợ</w:t>
      </w:r>
      <w:r w:rsidR="001D4AD0" w:rsidRPr="004301A2">
        <w:t>, công nghiệp chế biến chế tạo, năng lực xây lắp kỹ thuật cao</w:t>
      </w:r>
      <w:r w:rsidR="00AD75BB" w:rsidRPr="004301A2">
        <w:rPr>
          <w:rStyle w:val="EndnoteReference"/>
          <w:lang w:val="vi-VN"/>
        </w:rPr>
        <w:endnoteReference w:id="47"/>
      </w:r>
      <w:r w:rsidR="00AD75BB" w:rsidRPr="004301A2">
        <w:rPr>
          <w:lang w:val="vi-VN"/>
        </w:rPr>
        <w:t xml:space="preserve">. </w:t>
      </w:r>
      <w:r w:rsidR="001D4AD0" w:rsidRPr="004301A2">
        <w:rPr>
          <w:lang w:val="da-DK"/>
        </w:rPr>
        <w:t>Phấn đấu đạt tốc độ tăng trưởng</w:t>
      </w:r>
      <w:r w:rsidR="003C4386" w:rsidRPr="004301A2">
        <w:rPr>
          <w:lang w:val="da-DK"/>
        </w:rPr>
        <w:t xml:space="preserve"> </w:t>
      </w:r>
      <w:r w:rsidR="001D4AD0" w:rsidRPr="004301A2">
        <w:rPr>
          <w:lang w:val="da-DK"/>
        </w:rPr>
        <w:t>công nghiệp</w:t>
      </w:r>
      <w:r w:rsidR="00DA25D0" w:rsidRPr="004301A2">
        <w:rPr>
          <w:lang w:val="da-DK"/>
        </w:rPr>
        <w:t>, xây dựng</w:t>
      </w:r>
      <w:r w:rsidR="001D4AD0" w:rsidRPr="004301A2">
        <w:rPr>
          <w:lang w:val="da-DK"/>
        </w:rPr>
        <w:t xml:space="preserve"> bình quân khoảng </w:t>
      </w:r>
      <w:r w:rsidR="00842293">
        <w:rPr>
          <w:lang w:val="da-DK"/>
        </w:rPr>
        <w:t xml:space="preserve">                </w:t>
      </w:r>
      <w:r w:rsidR="003C4386" w:rsidRPr="004301A2">
        <w:rPr>
          <w:lang w:val="da-DK"/>
        </w:rPr>
        <w:t>8,7 - 9,5</w:t>
      </w:r>
      <w:r w:rsidR="001D4AD0" w:rsidRPr="004301A2">
        <w:rPr>
          <w:lang w:val="da-DK"/>
        </w:rPr>
        <w:t xml:space="preserve">%/năm; đến năm 2020 tỉ trọng </w:t>
      </w:r>
      <w:r w:rsidR="003C4386" w:rsidRPr="004301A2">
        <w:rPr>
          <w:lang w:val="da-DK"/>
        </w:rPr>
        <w:t xml:space="preserve">khu vực </w:t>
      </w:r>
      <w:r w:rsidR="001D4AD0" w:rsidRPr="004301A2">
        <w:rPr>
          <w:lang w:val="da-DK"/>
        </w:rPr>
        <w:t>công nghiệp trong GDP khoảng 40%</w:t>
      </w:r>
      <w:r w:rsidR="003C4386" w:rsidRPr="004301A2">
        <w:rPr>
          <w:rStyle w:val="EndnoteReference"/>
          <w:lang w:val="da-DK"/>
        </w:rPr>
        <w:endnoteReference w:id="48"/>
      </w:r>
      <w:r w:rsidR="003C4386" w:rsidRPr="004301A2">
        <w:rPr>
          <w:lang w:val="da-DK"/>
        </w:rPr>
        <w:t>.</w:t>
      </w:r>
      <w:r w:rsidR="001D4AD0" w:rsidRPr="004301A2">
        <w:rPr>
          <w:lang w:val="da-DK"/>
        </w:rPr>
        <w:t xml:space="preserve"> </w:t>
      </w:r>
      <w:r w:rsidR="003C4386" w:rsidRPr="004301A2">
        <w:rPr>
          <w:lang w:val="da-DK"/>
        </w:rPr>
        <w:t xml:space="preserve">Thực hiện đồng bộ các giải pháp </w:t>
      </w:r>
      <w:r w:rsidR="00AD75BB" w:rsidRPr="004301A2">
        <w:rPr>
          <w:lang w:val="da-DK"/>
        </w:rPr>
        <w:t>phát triển</w:t>
      </w:r>
      <w:r w:rsidR="003C4386" w:rsidRPr="004301A2">
        <w:rPr>
          <w:lang w:val="da-DK"/>
        </w:rPr>
        <w:t xml:space="preserve"> nhanh các ngành dịch vụ, nhất là </w:t>
      </w:r>
      <w:r w:rsidR="00AD75BB" w:rsidRPr="004301A2">
        <w:rPr>
          <w:lang w:val="da-DK"/>
        </w:rPr>
        <w:t xml:space="preserve">các ngành </w:t>
      </w:r>
      <w:r w:rsidR="007A439C" w:rsidRPr="004301A2">
        <w:t xml:space="preserve">có </w:t>
      </w:r>
      <w:r w:rsidR="003C4386" w:rsidRPr="004301A2">
        <w:t xml:space="preserve">lợi thế, có </w:t>
      </w:r>
      <w:r w:rsidR="00AD75BB" w:rsidRPr="004301A2">
        <w:rPr>
          <w:lang w:val="vi-VN"/>
        </w:rPr>
        <w:t>công nghệ và giá trị gia tăng cao</w:t>
      </w:r>
      <w:r w:rsidR="00157A46" w:rsidRPr="004301A2">
        <w:rPr>
          <w:rStyle w:val="EndnoteReference"/>
        </w:rPr>
        <w:endnoteReference w:id="49"/>
      </w:r>
      <w:r w:rsidR="007A439C" w:rsidRPr="004301A2">
        <w:t>. T</w:t>
      </w:r>
      <w:r w:rsidR="00AD75BB" w:rsidRPr="004301A2">
        <w:rPr>
          <w:lang w:val="vi-VN"/>
        </w:rPr>
        <w:t>ập trung phát triển</w:t>
      </w:r>
      <w:r w:rsidR="007A439C" w:rsidRPr="004301A2">
        <w:t xml:space="preserve"> du lịch</w:t>
      </w:r>
      <w:r w:rsidR="003C4386" w:rsidRPr="004301A2">
        <w:t xml:space="preserve"> trở thành ngành kinh tế mũi nhọn. Phấn đấu đạt tốc độ tăng trưởng khu vực dịch vụ bình quân 6,6 - 6,9%/năm. Tỉ trọng khu vực dịch vụ trong GDP đạt 45% vào năm 2020.</w:t>
      </w:r>
    </w:p>
    <w:p w:rsidR="00AD75BB" w:rsidRPr="004301A2" w:rsidRDefault="00352779" w:rsidP="004301A2">
      <w:pPr>
        <w:widowControl w:val="0"/>
        <w:spacing w:before="120"/>
        <w:ind w:firstLine="567"/>
      </w:pPr>
      <w:r w:rsidRPr="004301A2">
        <w:lastRenderedPageBreak/>
        <w:t>P</w:t>
      </w:r>
      <w:r w:rsidR="004025C7" w:rsidRPr="004301A2">
        <w:t>hát triển</w:t>
      </w:r>
      <w:r w:rsidRPr="004301A2">
        <w:t xml:space="preserve"> mạnh</w:t>
      </w:r>
      <w:r w:rsidR="00AD75BB" w:rsidRPr="004301A2">
        <w:rPr>
          <w:lang w:val="da-DK"/>
        </w:rPr>
        <w:t xml:space="preserve"> các ngành kinh tế biển gắn với bảo vệ vững chắc chủ quyền quốc gia và nâng cao đời sống nhân dân vùng biển, đảo. </w:t>
      </w:r>
      <w:r w:rsidRPr="004301A2">
        <w:rPr>
          <w:lang w:val="da-DK"/>
        </w:rPr>
        <w:t>Chú trọng p</w:t>
      </w:r>
      <w:r w:rsidR="004025C7" w:rsidRPr="004301A2">
        <w:t xml:space="preserve">hát triển các </w:t>
      </w:r>
      <w:r w:rsidR="00C12CCA" w:rsidRPr="004301A2">
        <w:t>vùng</w:t>
      </w:r>
      <w:r w:rsidR="004025C7" w:rsidRPr="004301A2">
        <w:t xml:space="preserve"> kinh tế </w:t>
      </w:r>
      <w:r w:rsidR="00112AB7" w:rsidRPr="004301A2">
        <w:t>trọng điểm</w:t>
      </w:r>
      <w:r w:rsidR="00C12CCA" w:rsidRPr="004301A2">
        <w:t xml:space="preserve">, các khu kinh tế, các khu công nghiệp </w:t>
      </w:r>
      <w:r w:rsidR="00251D80" w:rsidRPr="004301A2">
        <w:t xml:space="preserve">tạo </w:t>
      </w:r>
      <w:r w:rsidR="004025C7" w:rsidRPr="004301A2">
        <w:t>sức lan tỏa</w:t>
      </w:r>
      <w:r w:rsidR="00251D80" w:rsidRPr="004301A2">
        <w:rPr>
          <w:lang w:val="da-DK"/>
        </w:rPr>
        <w:t>, kết nối</w:t>
      </w:r>
      <w:r w:rsidR="00C12CCA" w:rsidRPr="004301A2">
        <w:rPr>
          <w:lang w:val="da-DK"/>
        </w:rPr>
        <w:t>,</w:t>
      </w:r>
      <w:r w:rsidR="00251D80" w:rsidRPr="004301A2">
        <w:rPr>
          <w:lang w:val="da-DK"/>
        </w:rPr>
        <w:t xml:space="preserve"> thúc đẩy p</w:t>
      </w:r>
      <w:r w:rsidR="004025C7" w:rsidRPr="004301A2">
        <w:t>hát triển</w:t>
      </w:r>
      <w:r w:rsidR="00770287" w:rsidRPr="004301A2">
        <w:t xml:space="preserve"> kinh tế - xã hội</w:t>
      </w:r>
      <w:r w:rsidR="00251D80" w:rsidRPr="004301A2">
        <w:t>. Đồng thời chăm lo phát triển hài hòa các khu vực</w:t>
      </w:r>
      <w:r w:rsidR="00C12CCA" w:rsidRPr="004301A2">
        <w:t>, các địa bàn còn nhiều khó khăn</w:t>
      </w:r>
      <w:r w:rsidR="00112AB7" w:rsidRPr="004301A2">
        <w:t>.</w:t>
      </w:r>
      <w:r w:rsidR="00245E5E" w:rsidRPr="004301A2">
        <w:rPr>
          <w:lang w:val="vi-VN"/>
        </w:rPr>
        <w:t xml:space="preserve"> </w:t>
      </w:r>
      <w:r w:rsidR="00051B6D" w:rsidRPr="004301A2">
        <w:t>Sớm triển khai xây dựng hiệu quả một số đặc khu kinh tế.</w:t>
      </w:r>
    </w:p>
    <w:p w:rsidR="009D32C1" w:rsidRPr="004301A2" w:rsidRDefault="004B32C6" w:rsidP="004301A2">
      <w:pPr>
        <w:widowControl w:val="0"/>
        <w:tabs>
          <w:tab w:val="left" w:pos="4678"/>
          <w:tab w:val="left" w:pos="6450"/>
        </w:tabs>
        <w:spacing w:before="120"/>
        <w:ind w:firstLine="567"/>
        <w:rPr>
          <w:lang w:val="pl-PL"/>
        </w:rPr>
      </w:pPr>
      <w:r w:rsidRPr="004301A2">
        <w:rPr>
          <w:lang w:val="da-DK"/>
        </w:rPr>
        <w:t>Tiếp tục tái cơ cấu đầu tư, trọng tâm là đầu tư công.</w:t>
      </w:r>
      <w:r w:rsidR="009D32C1" w:rsidRPr="004301A2">
        <w:rPr>
          <w:lang w:val="vi-VN"/>
        </w:rPr>
        <w:t xml:space="preserve"> </w:t>
      </w:r>
      <w:r w:rsidR="004C4F55" w:rsidRPr="004301A2">
        <w:t>Nâng cao hiệu quả và t</w:t>
      </w:r>
      <w:r w:rsidR="009D32C1" w:rsidRPr="004301A2">
        <w:rPr>
          <w:lang w:val="vi-VN"/>
        </w:rPr>
        <w:t xml:space="preserve">ập trung nguồn lực </w:t>
      </w:r>
      <w:r w:rsidR="004C4F55" w:rsidRPr="004301A2">
        <w:t xml:space="preserve">đầu tư </w:t>
      </w:r>
      <w:r w:rsidR="009D32C1" w:rsidRPr="004301A2">
        <w:rPr>
          <w:lang w:val="vi-VN"/>
        </w:rPr>
        <w:t xml:space="preserve">các công trình </w:t>
      </w:r>
      <w:r w:rsidR="009D32C1" w:rsidRPr="004301A2">
        <w:t>kết cấu hạ tầng</w:t>
      </w:r>
      <w:r w:rsidR="009D32C1" w:rsidRPr="004301A2">
        <w:rPr>
          <w:lang w:val="vi-VN"/>
        </w:rPr>
        <w:t xml:space="preserve"> quan trọng, thiết yếu</w:t>
      </w:r>
      <w:r w:rsidR="009D32C1" w:rsidRPr="004301A2">
        <w:rPr>
          <w:rStyle w:val="EndnoteReference"/>
          <w:lang w:val="pl-PL"/>
        </w:rPr>
        <w:endnoteReference w:id="50"/>
      </w:r>
      <w:r w:rsidR="009D32C1" w:rsidRPr="004301A2">
        <w:rPr>
          <w:lang w:val="pl-PL"/>
        </w:rPr>
        <w:t xml:space="preserve">. </w:t>
      </w:r>
      <w:r w:rsidR="009D32C1" w:rsidRPr="004301A2">
        <w:rPr>
          <w:lang w:val="nl-NL"/>
        </w:rPr>
        <w:t>Từng bước hình thành hệ thống đô thị có kết cấu hạ tầng đồng bộ, hiện đại, thân thiện với môi trường</w:t>
      </w:r>
      <w:r w:rsidR="009D32C1" w:rsidRPr="004301A2">
        <w:rPr>
          <w:lang w:val="vi-VN"/>
        </w:rPr>
        <w:t xml:space="preserve">. </w:t>
      </w:r>
      <w:r w:rsidR="009D32C1" w:rsidRPr="004301A2">
        <w:rPr>
          <w:lang w:val="it-IT"/>
        </w:rPr>
        <w:t>Khuyến khích</w:t>
      </w:r>
      <w:r w:rsidR="009D32C1" w:rsidRPr="004301A2">
        <w:rPr>
          <w:lang w:val="vi-VN"/>
        </w:rPr>
        <w:t xml:space="preserve"> </w:t>
      </w:r>
      <w:r w:rsidR="009D32C1" w:rsidRPr="004301A2">
        <w:t>khu vực ngoài nhà nước</w:t>
      </w:r>
      <w:r w:rsidR="009D32C1" w:rsidRPr="004301A2">
        <w:rPr>
          <w:lang w:val="vi-VN"/>
        </w:rPr>
        <w:t xml:space="preserve"> đầu tư kinh doanh kết cấu hạ tầng</w:t>
      </w:r>
      <w:r w:rsidR="009D32C1" w:rsidRPr="004301A2">
        <w:rPr>
          <w:lang w:val="pl-PL"/>
        </w:rPr>
        <w:t xml:space="preserve">. </w:t>
      </w:r>
    </w:p>
    <w:p w:rsidR="009D32C1" w:rsidRPr="004301A2" w:rsidRDefault="009D32C1" w:rsidP="004301A2">
      <w:pPr>
        <w:widowControl w:val="0"/>
        <w:tabs>
          <w:tab w:val="left" w:pos="4678"/>
          <w:tab w:val="left" w:pos="6450"/>
        </w:tabs>
        <w:spacing w:before="120"/>
        <w:ind w:firstLine="567"/>
        <w:rPr>
          <w:lang w:val="da-DK"/>
        </w:rPr>
      </w:pPr>
      <w:r w:rsidRPr="004301A2">
        <w:rPr>
          <w:spacing w:val="-2"/>
          <w:lang w:val="pl-PL"/>
        </w:rPr>
        <w:t>Khẩn trương triển khai t</w:t>
      </w:r>
      <w:r w:rsidR="00AD75BB" w:rsidRPr="004301A2">
        <w:rPr>
          <w:spacing w:val="-2"/>
          <w:lang w:val="da-DK"/>
        </w:rPr>
        <w:t xml:space="preserve">hực hiện Luật </w:t>
      </w:r>
      <w:r w:rsidR="00AD75BB" w:rsidRPr="004301A2">
        <w:rPr>
          <w:rFonts w:hint="eastAsia"/>
          <w:spacing w:val="-2"/>
          <w:lang w:val="da-DK"/>
        </w:rPr>
        <w:t>Đ</w:t>
      </w:r>
      <w:r w:rsidR="00AD75BB" w:rsidRPr="004301A2">
        <w:rPr>
          <w:spacing w:val="-2"/>
          <w:lang w:val="da-DK"/>
        </w:rPr>
        <w:t>ầu t</w:t>
      </w:r>
      <w:r w:rsidR="00AD75BB" w:rsidRPr="004301A2">
        <w:rPr>
          <w:rFonts w:hint="eastAsia"/>
          <w:spacing w:val="-2"/>
          <w:lang w:val="da-DK"/>
        </w:rPr>
        <w:t>ư</w:t>
      </w:r>
      <w:r w:rsidR="00AD75BB" w:rsidRPr="004301A2">
        <w:rPr>
          <w:spacing w:val="-2"/>
          <w:lang w:val="da-DK"/>
        </w:rPr>
        <w:t xml:space="preserve"> công</w:t>
      </w:r>
      <w:r w:rsidR="00112AB7" w:rsidRPr="004301A2">
        <w:rPr>
          <w:spacing w:val="-2"/>
          <w:lang w:val="da-DK"/>
        </w:rPr>
        <w:t xml:space="preserve"> và</w:t>
      </w:r>
      <w:r w:rsidR="00AD75BB" w:rsidRPr="004301A2">
        <w:rPr>
          <w:spacing w:val="-2"/>
          <w:lang w:val="da-DK"/>
        </w:rPr>
        <w:t xml:space="preserve"> </w:t>
      </w:r>
      <w:r w:rsidR="00AD75BB" w:rsidRPr="004301A2">
        <w:rPr>
          <w:bCs/>
          <w:spacing w:val="-2"/>
          <w:lang w:val="da-DK"/>
        </w:rPr>
        <w:t xml:space="preserve">Kế hoạch </w:t>
      </w:r>
      <w:r w:rsidR="00AD75BB" w:rsidRPr="004301A2">
        <w:rPr>
          <w:rFonts w:hint="eastAsia"/>
          <w:bCs/>
          <w:spacing w:val="-2"/>
          <w:lang w:val="da-DK"/>
        </w:rPr>
        <w:t>đ</w:t>
      </w:r>
      <w:r w:rsidR="00AD75BB" w:rsidRPr="004301A2">
        <w:rPr>
          <w:bCs/>
          <w:spacing w:val="-2"/>
          <w:lang w:val="da-DK"/>
        </w:rPr>
        <w:t>ầu t</w:t>
      </w:r>
      <w:r w:rsidR="00AD75BB" w:rsidRPr="004301A2">
        <w:rPr>
          <w:rFonts w:hint="eastAsia"/>
          <w:bCs/>
          <w:spacing w:val="-2"/>
          <w:lang w:val="da-DK"/>
        </w:rPr>
        <w:t>ư</w:t>
      </w:r>
      <w:r w:rsidR="00AD75BB" w:rsidRPr="004301A2">
        <w:rPr>
          <w:bCs/>
          <w:spacing w:val="-2"/>
          <w:lang w:val="da-DK"/>
        </w:rPr>
        <w:t xml:space="preserve"> công trung hạn 2016 </w:t>
      </w:r>
      <w:r w:rsidR="00112AB7" w:rsidRPr="004301A2">
        <w:rPr>
          <w:bCs/>
          <w:spacing w:val="-2"/>
          <w:lang w:val="da-DK"/>
        </w:rPr>
        <w:t>-</w:t>
      </w:r>
      <w:r w:rsidR="00AD75BB" w:rsidRPr="004301A2">
        <w:rPr>
          <w:bCs/>
          <w:spacing w:val="-2"/>
          <w:lang w:val="da-DK"/>
        </w:rPr>
        <w:t xml:space="preserve"> 2020</w:t>
      </w:r>
      <w:r w:rsidR="00112AB7" w:rsidRPr="004301A2">
        <w:rPr>
          <w:bCs/>
          <w:spacing w:val="-2"/>
          <w:lang w:val="da-DK"/>
        </w:rPr>
        <w:t xml:space="preserve">, </w:t>
      </w:r>
      <w:r w:rsidR="00C04840" w:rsidRPr="004301A2">
        <w:rPr>
          <w:bCs/>
          <w:spacing w:val="-2"/>
          <w:lang w:val="da-DK"/>
        </w:rPr>
        <w:t>bảo đảm quản lý tập trung, thống nhất, phù hợp với nhiệm vụ phát triển kinh tế - xã hội, khả năng cân đối vốn đầu tư</w:t>
      </w:r>
      <w:r w:rsidR="004B32C6" w:rsidRPr="004301A2">
        <w:rPr>
          <w:bCs/>
          <w:spacing w:val="-2"/>
          <w:lang w:val="da-DK"/>
        </w:rPr>
        <w:t xml:space="preserve"> của Nhà nước</w:t>
      </w:r>
      <w:r w:rsidR="00C04840" w:rsidRPr="004301A2">
        <w:rPr>
          <w:bCs/>
          <w:spacing w:val="-2"/>
          <w:lang w:val="da-DK"/>
        </w:rPr>
        <w:t xml:space="preserve"> và tăng cường thu hút các nguồn vốn đầu tư ngoài nhà nước</w:t>
      </w:r>
      <w:r w:rsidR="004B32C6" w:rsidRPr="004301A2">
        <w:rPr>
          <w:bCs/>
          <w:spacing w:val="-2"/>
          <w:lang w:val="da-DK"/>
        </w:rPr>
        <w:t>.</w:t>
      </w:r>
      <w:r w:rsidR="00C04840" w:rsidRPr="004301A2">
        <w:rPr>
          <w:bCs/>
          <w:spacing w:val="-2"/>
          <w:lang w:val="da-DK"/>
        </w:rPr>
        <w:t xml:space="preserve"> </w:t>
      </w:r>
      <w:r w:rsidR="004B32C6" w:rsidRPr="004301A2">
        <w:rPr>
          <w:bCs/>
          <w:spacing w:val="-2"/>
          <w:lang w:val="da-DK"/>
        </w:rPr>
        <w:t>B</w:t>
      </w:r>
      <w:r w:rsidR="00AD75BB" w:rsidRPr="004301A2">
        <w:rPr>
          <w:spacing w:val="-2"/>
          <w:lang w:val="da-DK"/>
        </w:rPr>
        <w:t xml:space="preserve">ố trí vốn tập trung </w:t>
      </w:r>
      <w:r w:rsidR="00AD75BB" w:rsidRPr="004301A2">
        <w:rPr>
          <w:rFonts w:hint="eastAsia"/>
          <w:spacing w:val="-2"/>
          <w:lang w:val="da-DK"/>
        </w:rPr>
        <w:t>ư</w:t>
      </w:r>
      <w:r w:rsidR="00AD75BB" w:rsidRPr="004301A2">
        <w:rPr>
          <w:spacing w:val="-2"/>
          <w:lang w:val="da-DK"/>
        </w:rPr>
        <w:t>u tiên</w:t>
      </w:r>
      <w:r w:rsidR="00EA0F5C" w:rsidRPr="004301A2">
        <w:rPr>
          <w:spacing w:val="-2"/>
          <w:lang w:val="da-DK"/>
        </w:rPr>
        <w:t xml:space="preserve"> cho</w:t>
      </w:r>
      <w:r w:rsidR="00AD75BB" w:rsidRPr="004301A2">
        <w:rPr>
          <w:spacing w:val="-2"/>
          <w:lang w:val="da-DK"/>
        </w:rPr>
        <w:t xml:space="preserve"> vốn </w:t>
      </w:r>
      <w:r w:rsidR="00AD75BB" w:rsidRPr="004301A2">
        <w:rPr>
          <w:rFonts w:hint="eastAsia"/>
          <w:spacing w:val="-2"/>
          <w:lang w:val="da-DK"/>
        </w:rPr>
        <w:t>đ</w:t>
      </w:r>
      <w:r w:rsidR="00AD75BB" w:rsidRPr="004301A2">
        <w:rPr>
          <w:spacing w:val="-2"/>
          <w:lang w:val="da-DK"/>
        </w:rPr>
        <w:t xml:space="preserve">ối ứng các dự </w:t>
      </w:r>
      <w:r w:rsidR="00AD75BB" w:rsidRPr="004301A2">
        <w:rPr>
          <w:rFonts w:hint="eastAsia"/>
          <w:spacing w:val="-2"/>
          <w:lang w:val="da-DK"/>
        </w:rPr>
        <w:t>á</w:t>
      </w:r>
      <w:r w:rsidR="00AD75BB" w:rsidRPr="004301A2">
        <w:rPr>
          <w:spacing w:val="-2"/>
          <w:lang w:val="da-DK"/>
        </w:rPr>
        <w:t>n ODA</w:t>
      </w:r>
      <w:r w:rsidR="00EA0F5C" w:rsidRPr="004301A2">
        <w:rPr>
          <w:spacing w:val="-2"/>
          <w:lang w:val="da-DK"/>
        </w:rPr>
        <w:t xml:space="preserve"> quan trọng;</w:t>
      </w:r>
      <w:r w:rsidR="00AD75BB" w:rsidRPr="004301A2">
        <w:rPr>
          <w:spacing w:val="-2"/>
          <w:lang w:val="da-DK"/>
        </w:rPr>
        <w:t xml:space="preserve"> thu hồi vốn ứng tr</w:t>
      </w:r>
      <w:r w:rsidR="00AD75BB" w:rsidRPr="004301A2">
        <w:rPr>
          <w:rFonts w:hint="eastAsia"/>
          <w:spacing w:val="-2"/>
          <w:lang w:val="da-DK"/>
        </w:rPr>
        <w:t>ư</w:t>
      </w:r>
      <w:r w:rsidR="00AD75BB" w:rsidRPr="004301A2">
        <w:rPr>
          <w:spacing w:val="-2"/>
          <w:lang w:val="da-DK"/>
        </w:rPr>
        <w:t>ớc</w:t>
      </w:r>
      <w:r w:rsidR="00EA0F5C" w:rsidRPr="004301A2">
        <w:rPr>
          <w:spacing w:val="-2"/>
          <w:lang w:val="da-DK"/>
        </w:rPr>
        <w:t>;</w:t>
      </w:r>
      <w:r w:rsidR="00AD75BB" w:rsidRPr="004301A2">
        <w:rPr>
          <w:spacing w:val="-2"/>
          <w:lang w:val="da-DK"/>
        </w:rPr>
        <w:t xml:space="preserve"> thanh toán nợ </w:t>
      </w:r>
      <w:r w:rsidR="00AD75BB" w:rsidRPr="004301A2">
        <w:rPr>
          <w:rFonts w:hint="eastAsia"/>
          <w:spacing w:val="-2"/>
          <w:lang w:val="da-DK"/>
        </w:rPr>
        <w:t>đ</w:t>
      </w:r>
      <w:r w:rsidR="00AD75BB" w:rsidRPr="004301A2">
        <w:rPr>
          <w:spacing w:val="-2"/>
          <w:lang w:val="da-DK"/>
        </w:rPr>
        <w:t xml:space="preserve">ọng vốn </w:t>
      </w:r>
      <w:r w:rsidR="00AD75BB" w:rsidRPr="004301A2">
        <w:rPr>
          <w:rFonts w:hint="eastAsia"/>
          <w:spacing w:val="-2"/>
          <w:lang w:val="da-DK"/>
        </w:rPr>
        <w:t>đ</w:t>
      </w:r>
      <w:r w:rsidR="00AD75BB" w:rsidRPr="004301A2">
        <w:rPr>
          <w:spacing w:val="-2"/>
          <w:lang w:val="da-DK"/>
        </w:rPr>
        <w:t>ầu t</w:t>
      </w:r>
      <w:r w:rsidR="00AD75BB" w:rsidRPr="004301A2">
        <w:rPr>
          <w:rFonts w:hint="eastAsia"/>
          <w:spacing w:val="-2"/>
          <w:lang w:val="da-DK"/>
        </w:rPr>
        <w:t>ư</w:t>
      </w:r>
      <w:r w:rsidR="00AD75BB" w:rsidRPr="004301A2">
        <w:rPr>
          <w:spacing w:val="-2"/>
          <w:lang w:val="da-DK"/>
        </w:rPr>
        <w:t xml:space="preserve"> xây dựng c</w:t>
      </w:r>
      <w:r w:rsidR="00AD75BB" w:rsidRPr="004301A2">
        <w:rPr>
          <w:rFonts w:hint="eastAsia"/>
          <w:spacing w:val="-2"/>
          <w:lang w:val="da-DK"/>
        </w:rPr>
        <w:t>ơ</w:t>
      </w:r>
      <w:r w:rsidR="00AD75BB" w:rsidRPr="004301A2">
        <w:rPr>
          <w:spacing w:val="-2"/>
          <w:lang w:val="da-DK"/>
        </w:rPr>
        <w:t xml:space="preserve"> bản</w:t>
      </w:r>
      <w:r w:rsidR="00EA0F5C" w:rsidRPr="004301A2">
        <w:rPr>
          <w:spacing w:val="-2"/>
          <w:lang w:val="da-DK"/>
        </w:rPr>
        <w:t>;</w:t>
      </w:r>
      <w:r w:rsidR="00AD75BB" w:rsidRPr="004301A2">
        <w:rPr>
          <w:spacing w:val="-2"/>
          <w:lang w:val="da-DK"/>
        </w:rPr>
        <w:t xml:space="preserve"> vốn cho các công trình chuyển tiếp</w:t>
      </w:r>
      <w:r w:rsidR="00EA0F5C" w:rsidRPr="004301A2">
        <w:rPr>
          <w:spacing w:val="-2"/>
          <w:lang w:val="da-DK"/>
        </w:rPr>
        <w:t xml:space="preserve"> cấp thiết;</w:t>
      </w:r>
      <w:r w:rsidR="00AD75BB" w:rsidRPr="004301A2">
        <w:rPr>
          <w:spacing w:val="-2"/>
          <w:lang w:val="da-DK"/>
        </w:rPr>
        <w:t xml:space="preserve"> hỗ trợ </w:t>
      </w:r>
      <w:r w:rsidR="00EA0F5C" w:rsidRPr="004301A2">
        <w:rPr>
          <w:spacing w:val="-2"/>
          <w:lang w:val="da-DK"/>
        </w:rPr>
        <w:t>cho các dự án đầu tư kết cấu hạ tầng quan trọng</w:t>
      </w:r>
      <w:r w:rsidR="00AD75BB" w:rsidRPr="004301A2">
        <w:rPr>
          <w:spacing w:val="-2"/>
          <w:lang w:val="da-DK"/>
        </w:rPr>
        <w:t xml:space="preserve"> theo hình thức </w:t>
      </w:r>
      <w:r w:rsidR="00AD75BB" w:rsidRPr="004301A2">
        <w:rPr>
          <w:rFonts w:hint="eastAsia"/>
          <w:spacing w:val="-2"/>
          <w:lang w:val="da-DK"/>
        </w:rPr>
        <w:t>đ</w:t>
      </w:r>
      <w:r w:rsidR="00AD75BB" w:rsidRPr="004301A2">
        <w:rPr>
          <w:spacing w:val="-2"/>
          <w:lang w:val="da-DK"/>
        </w:rPr>
        <w:t>ối tác công - t</w:t>
      </w:r>
      <w:r w:rsidR="00AD75BB" w:rsidRPr="004301A2">
        <w:rPr>
          <w:rFonts w:hint="eastAsia"/>
          <w:spacing w:val="-2"/>
          <w:lang w:val="da-DK"/>
        </w:rPr>
        <w:t>ư</w:t>
      </w:r>
      <w:r w:rsidR="00AD75BB" w:rsidRPr="004301A2">
        <w:rPr>
          <w:spacing w:val="-2"/>
          <w:lang w:val="da-DK"/>
        </w:rPr>
        <w:t xml:space="preserve"> (PPP); </w:t>
      </w:r>
      <w:r w:rsidR="00AD75BB" w:rsidRPr="004301A2">
        <w:rPr>
          <w:rFonts w:hint="eastAsia"/>
          <w:spacing w:val="-2"/>
          <w:lang w:val="da-DK"/>
        </w:rPr>
        <w:t>đ</w:t>
      </w:r>
      <w:r w:rsidR="00AD75BB" w:rsidRPr="004301A2">
        <w:rPr>
          <w:spacing w:val="-2"/>
          <w:lang w:val="da-DK"/>
        </w:rPr>
        <w:t>ầu t</w:t>
      </w:r>
      <w:r w:rsidR="00AD75BB" w:rsidRPr="004301A2">
        <w:rPr>
          <w:rFonts w:hint="eastAsia"/>
          <w:spacing w:val="-2"/>
          <w:lang w:val="da-DK"/>
        </w:rPr>
        <w:t>ư</w:t>
      </w:r>
      <w:r w:rsidR="00352779" w:rsidRPr="004301A2">
        <w:rPr>
          <w:spacing w:val="-2"/>
          <w:lang w:val="da-DK"/>
        </w:rPr>
        <w:t xml:space="preserve"> cho xây dựng </w:t>
      </w:r>
      <w:r w:rsidR="00AD75BB" w:rsidRPr="004301A2">
        <w:rPr>
          <w:spacing w:val="-2"/>
          <w:lang w:val="da-DK"/>
        </w:rPr>
        <w:t>nông thôn</w:t>
      </w:r>
      <w:r w:rsidR="00352779" w:rsidRPr="004301A2">
        <w:rPr>
          <w:spacing w:val="-2"/>
          <w:lang w:val="da-DK"/>
        </w:rPr>
        <w:t xml:space="preserve"> mới</w:t>
      </w:r>
      <w:r w:rsidR="00EA0F5C" w:rsidRPr="004301A2">
        <w:rPr>
          <w:spacing w:val="-2"/>
          <w:lang w:val="da-DK"/>
        </w:rPr>
        <w:t xml:space="preserve"> và </w:t>
      </w:r>
      <w:r w:rsidR="00AD75BB" w:rsidRPr="004301A2">
        <w:rPr>
          <w:spacing w:val="-2"/>
          <w:lang w:val="da-DK"/>
        </w:rPr>
        <w:t xml:space="preserve">các vùng </w:t>
      </w:r>
      <w:r w:rsidR="00EA0F5C" w:rsidRPr="004301A2">
        <w:rPr>
          <w:spacing w:val="-2"/>
          <w:lang w:val="da-DK"/>
        </w:rPr>
        <w:t>còn nhiều khó khăn</w:t>
      </w:r>
      <w:r w:rsidRPr="004301A2">
        <w:rPr>
          <w:spacing w:val="-2"/>
          <w:lang w:val="da-DK"/>
        </w:rPr>
        <w:t>.</w:t>
      </w:r>
      <w:r w:rsidR="00AD75BB" w:rsidRPr="004301A2">
        <w:rPr>
          <w:spacing w:val="-2"/>
          <w:lang w:val="da-DK"/>
        </w:rPr>
        <w:t xml:space="preserve"> </w:t>
      </w:r>
      <w:r w:rsidRPr="004301A2">
        <w:rPr>
          <w:spacing w:val="-2"/>
          <w:lang w:val="da-DK"/>
        </w:rPr>
        <w:t xml:space="preserve">Phân cấp rõ, đề cao trách nhiệm, tạo sự chủ động cho các Bộ ngành, địa phương trong quản lý đầu tư công, bảo </w:t>
      </w:r>
      <w:r w:rsidRPr="004301A2">
        <w:rPr>
          <w:rFonts w:hint="eastAsia"/>
          <w:spacing w:val="-2"/>
          <w:lang w:val="da-DK"/>
        </w:rPr>
        <w:t>đ</w:t>
      </w:r>
      <w:r w:rsidRPr="004301A2">
        <w:rPr>
          <w:spacing w:val="-2"/>
          <w:lang w:val="da-DK"/>
        </w:rPr>
        <w:t>ảm công khai, minh bạch</w:t>
      </w:r>
      <w:r w:rsidRPr="004301A2">
        <w:rPr>
          <w:lang w:val="da-DK"/>
        </w:rPr>
        <w:t>.</w:t>
      </w:r>
    </w:p>
    <w:p w:rsidR="007640AD" w:rsidRPr="004301A2" w:rsidRDefault="00AD75BB" w:rsidP="004301A2">
      <w:pPr>
        <w:widowControl w:val="0"/>
        <w:tabs>
          <w:tab w:val="left" w:pos="4678"/>
        </w:tabs>
        <w:spacing w:before="120"/>
        <w:ind w:firstLine="567"/>
        <w:rPr>
          <w:lang w:val="da-DK"/>
        </w:rPr>
      </w:pPr>
      <w:r w:rsidRPr="004301A2">
        <w:rPr>
          <w:lang w:val="da-DK"/>
        </w:rPr>
        <w:t xml:space="preserve">Tiếp tục </w:t>
      </w:r>
      <w:r w:rsidR="009D32C1" w:rsidRPr="004301A2">
        <w:rPr>
          <w:lang w:val="da-DK"/>
        </w:rPr>
        <w:t xml:space="preserve">thực hiện đồng bộ các giải pháp </w:t>
      </w:r>
      <w:r w:rsidR="007640AD" w:rsidRPr="004301A2">
        <w:rPr>
          <w:lang w:val="da-DK"/>
        </w:rPr>
        <w:t xml:space="preserve">phù hợp với thực tế Việt Nam và thông lệ quốc tế để </w:t>
      </w:r>
      <w:r w:rsidRPr="004301A2">
        <w:rPr>
          <w:lang w:val="da-DK"/>
        </w:rPr>
        <w:t>cơ cấu lại các tổ chức tín dụng</w:t>
      </w:r>
      <w:r w:rsidR="009D32C1" w:rsidRPr="004301A2">
        <w:rPr>
          <w:lang w:val="da-DK"/>
        </w:rPr>
        <w:t xml:space="preserve">, nâng cao năng lực quản trị, tiềm lực tài chính, </w:t>
      </w:r>
      <w:r w:rsidR="00B76E2C" w:rsidRPr="004301A2">
        <w:rPr>
          <w:lang w:val="da-DK"/>
        </w:rPr>
        <w:t xml:space="preserve">chất lượng tín dụng, </w:t>
      </w:r>
      <w:r w:rsidR="009D32C1" w:rsidRPr="004301A2">
        <w:rPr>
          <w:lang w:val="da-DK"/>
        </w:rPr>
        <w:t>hiệu quả hoạt động</w:t>
      </w:r>
      <w:r w:rsidR="007640AD" w:rsidRPr="004301A2">
        <w:rPr>
          <w:lang w:val="da-DK"/>
        </w:rPr>
        <w:t>,</w:t>
      </w:r>
      <w:r w:rsidR="009D32C1" w:rsidRPr="004301A2">
        <w:rPr>
          <w:lang w:val="da-DK"/>
        </w:rPr>
        <w:t xml:space="preserve"> bảo đảm cung ứng vốn cho nền kinh tế</w:t>
      </w:r>
      <w:r w:rsidRPr="004301A2">
        <w:rPr>
          <w:lang w:val="da-DK"/>
        </w:rPr>
        <w:t>.</w:t>
      </w:r>
      <w:r w:rsidRPr="004301A2">
        <w:rPr>
          <w:i/>
          <w:lang w:val="da-DK"/>
        </w:rPr>
        <w:t xml:space="preserve"> </w:t>
      </w:r>
      <w:r w:rsidR="00B76E2C" w:rsidRPr="004301A2">
        <w:rPr>
          <w:lang w:val="da-DK"/>
        </w:rPr>
        <w:t>Tập trung tái cơ cấu các ngân hàng thương mại cổ phần yếu kém. Nâng cao năng lực và hiệu quả hoạt động của VAMC. T</w:t>
      </w:r>
      <w:r w:rsidR="00B76E2C" w:rsidRPr="004301A2">
        <w:rPr>
          <w:rFonts w:hint="eastAsia"/>
          <w:lang w:val="da-DK"/>
        </w:rPr>
        <w:t>ă</w:t>
      </w:r>
      <w:r w:rsidR="00B76E2C" w:rsidRPr="004301A2">
        <w:rPr>
          <w:lang w:val="da-DK"/>
        </w:rPr>
        <w:t>ng c</w:t>
      </w:r>
      <w:r w:rsidR="00B76E2C" w:rsidRPr="004301A2">
        <w:rPr>
          <w:rFonts w:hint="eastAsia"/>
          <w:lang w:val="da-DK"/>
        </w:rPr>
        <w:t>ư</w:t>
      </w:r>
      <w:r w:rsidR="00B76E2C" w:rsidRPr="004301A2">
        <w:rPr>
          <w:lang w:val="da-DK"/>
        </w:rPr>
        <w:t xml:space="preserve">ờng thanh tra, giám sát các tổ chức tín dụng, </w:t>
      </w:r>
      <w:r w:rsidR="007640AD" w:rsidRPr="004301A2">
        <w:rPr>
          <w:lang w:val="da-DK"/>
        </w:rPr>
        <w:t xml:space="preserve">ngăn chặn tình trạng vi phạm pháp </w:t>
      </w:r>
      <w:r w:rsidR="007640AD" w:rsidRPr="00842293">
        <w:rPr>
          <w:spacing w:val="-2"/>
          <w:lang w:val="da-DK"/>
        </w:rPr>
        <w:t xml:space="preserve">luật, thao túng, gây hậu quả </w:t>
      </w:r>
      <w:r w:rsidR="00B76E2C" w:rsidRPr="00842293">
        <w:rPr>
          <w:spacing w:val="-2"/>
          <w:lang w:val="da-DK"/>
        </w:rPr>
        <w:t xml:space="preserve">nghiêm </w:t>
      </w:r>
      <w:r w:rsidR="007640AD" w:rsidRPr="00842293">
        <w:rPr>
          <w:spacing w:val="-2"/>
          <w:lang w:val="da-DK"/>
        </w:rPr>
        <w:t xml:space="preserve">trọng, xử lý nghiêm </w:t>
      </w:r>
      <w:r w:rsidR="00B76E2C" w:rsidRPr="00842293">
        <w:rPr>
          <w:spacing w:val="-2"/>
          <w:lang w:val="da-DK"/>
        </w:rPr>
        <w:t xml:space="preserve">các </w:t>
      </w:r>
      <w:r w:rsidR="007640AD" w:rsidRPr="00842293">
        <w:rPr>
          <w:spacing w:val="-2"/>
          <w:lang w:val="da-DK"/>
        </w:rPr>
        <w:t>sa</w:t>
      </w:r>
      <w:r w:rsidR="00B76E2C" w:rsidRPr="00842293">
        <w:rPr>
          <w:spacing w:val="-2"/>
          <w:lang w:val="da-DK"/>
        </w:rPr>
        <w:t>i phạm</w:t>
      </w:r>
      <w:r w:rsidR="007640AD" w:rsidRPr="00842293">
        <w:rPr>
          <w:spacing w:val="-2"/>
          <w:lang w:val="da-DK"/>
        </w:rPr>
        <w:t>. Bảo đảm</w:t>
      </w:r>
      <w:r w:rsidR="007640AD" w:rsidRPr="004301A2">
        <w:rPr>
          <w:lang w:val="da-DK"/>
        </w:rPr>
        <w:t xml:space="preserve"> an toàn hệ thống.</w:t>
      </w:r>
    </w:p>
    <w:p w:rsidR="00CB431F" w:rsidRPr="004301A2" w:rsidRDefault="00C309EC" w:rsidP="004301A2">
      <w:pPr>
        <w:widowControl w:val="0"/>
        <w:spacing w:before="120"/>
        <w:ind w:firstLine="567"/>
        <w:rPr>
          <w:lang w:val="da-DK"/>
        </w:rPr>
      </w:pPr>
      <w:r w:rsidRPr="004301A2">
        <w:rPr>
          <w:lang w:val="da-DK"/>
        </w:rPr>
        <w:t xml:space="preserve">Phát triển </w:t>
      </w:r>
      <w:r w:rsidR="00AD75BB" w:rsidRPr="004301A2">
        <w:rPr>
          <w:lang w:val="da-DK"/>
        </w:rPr>
        <w:t>mạnh</w:t>
      </w:r>
      <w:r w:rsidR="001A5546" w:rsidRPr="004301A2">
        <w:rPr>
          <w:lang w:val="da-DK"/>
        </w:rPr>
        <w:t xml:space="preserve"> các loại hình và nâng cao hiệu quả, sức cạnh tranh của</w:t>
      </w:r>
      <w:r w:rsidR="00AD75BB" w:rsidRPr="004301A2">
        <w:rPr>
          <w:lang w:val="da-DK"/>
        </w:rPr>
        <w:t xml:space="preserve"> doanh nghiệp</w:t>
      </w:r>
      <w:r w:rsidR="00034FD8" w:rsidRPr="004301A2">
        <w:rPr>
          <w:lang w:val="da-DK"/>
        </w:rPr>
        <w:t>. T</w:t>
      </w:r>
      <w:r w:rsidRPr="004301A2">
        <w:rPr>
          <w:lang w:val="da-DK"/>
        </w:rPr>
        <w:t>iếp tục tái cơ cấu DNNN, t</w:t>
      </w:r>
      <w:r w:rsidR="00034FD8" w:rsidRPr="004301A2">
        <w:rPr>
          <w:lang w:val="da-DK"/>
        </w:rPr>
        <w:t>ập trung</w:t>
      </w:r>
      <w:r w:rsidR="00AD75BB" w:rsidRPr="004301A2">
        <w:rPr>
          <w:lang w:val="da-DK"/>
        </w:rPr>
        <w:t xml:space="preserve"> cổ phần hoá</w:t>
      </w:r>
      <w:r w:rsidRPr="004301A2">
        <w:rPr>
          <w:lang w:val="da-DK"/>
        </w:rPr>
        <w:t>, thoái vốn đầu tư ngoài ngành</w:t>
      </w:r>
      <w:r w:rsidR="004A0168" w:rsidRPr="004301A2">
        <w:rPr>
          <w:lang w:val="da-DK"/>
        </w:rPr>
        <w:t>;</w:t>
      </w:r>
      <w:r w:rsidRPr="004301A2">
        <w:rPr>
          <w:lang w:val="da-DK"/>
        </w:rPr>
        <w:t xml:space="preserve"> </w:t>
      </w:r>
      <w:r w:rsidR="004A0168" w:rsidRPr="004301A2">
        <w:rPr>
          <w:lang w:val="da-DK"/>
        </w:rPr>
        <w:t>b</w:t>
      </w:r>
      <w:r w:rsidRPr="004301A2">
        <w:rPr>
          <w:lang w:val="da-DK"/>
        </w:rPr>
        <w:t>án hết phần vốn trong các doanh nghiệp mà Nhà nước không cần nắm giữ theo cơ chế thị trường</w:t>
      </w:r>
      <w:r w:rsidR="004A0168" w:rsidRPr="004301A2">
        <w:rPr>
          <w:lang w:val="da-DK"/>
        </w:rPr>
        <w:t xml:space="preserve">; sử dụng một phần số tiền thu </w:t>
      </w:r>
      <w:r w:rsidR="004A0168" w:rsidRPr="004301A2">
        <w:rPr>
          <w:rFonts w:hint="eastAsia"/>
          <w:lang w:val="da-DK"/>
        </w:rPr>
        <w:t>đư</w:t>
      </w:r>
      <w:r w:rsidR="004A0168" w:rsidRPr="004301A2">
        <w:rPr>
          <w:lang w:val="da-DK"/>
        </w:rPr>
        <w:t xml:space="preserve">ợc cho </w:t>
      </w:r>
      <w:r w:rsidR="004A0168" w:rsidRPr="004301A2">
        <w:rPr>
          <w:rFonts w:hint="eastAsia"/>
          <w:lang w:val="da-DK"/>
        </w:rPr>
        <w:t>đ</w:t>
      </w:r>
      <w:r w:rsidR="004A0168" w:rsidRPr="004301A2">
        <w:rPr>
          <w:lang w:val="da-DK"/>
        </w:rPr>
        <w:t>ầu t</w:t>
      </w:r>
      <w:r w:rsidR="004A0168" w:rsidRPr="004301A2">
        <w:rPr>
          <w:rFonts w:hint="eastAsia"/>
          <w:lang w:val="da-DK"/>
        </w:rPr>
        <w:t>ư</w:t>
      </w:r>
      <w:r w:rsidR="004A0168" w:rsidRPr="004301A2">
        <w:rPr>
          <w:lang w:val="da-DK"/>
        </w:rPr>
        <w:t xml:space="preserve"> phát triển; t</w:t>
      </w:r>
      <w:r w:rsidRPr="004301A2">
        <w:rPr>
          <w:lang w:val="da-DK"/>
        </w:rPr>
        <w:t>ăng cường quản lý nhà nước và quản lý của chủ sở hữu</w:t>
      </w:r>
      <w:r w:rsidR="004A0168" w:rsidRPr="004301A2">
        <w:rPr>
          <w:lang w:val="da-DK"/>
        </w:rPr>
        <w:t>;</w:t>
      </w:r>
      <w:r w:rsidRPr="004301A2">
        <w:rPr>
          <w:lang w:val="da-DK"/>
        </w:rPr>
        <w:t xml:space="preserve"> </w:t>
      </w:r>
      <w:r w:rsidR="004A0168" w:rsidRPr="004301A2">
        <w:rPr>
          <w:lang w:val="da-DK"/>
        </w:rPr>
        <w:t xml:space="preserve">bố trí đúng cán bộ lãnh đạo, </w:t>
      </w:r>
      <w:r w:rsidR="00034FD8" w:rsidRPr="004301A2">
        <w:rPr>
          <w:lang w:val="da-DK"/>
        </w:rPr>
        <w:t xml:space="preserve">nâng cao </w:t>
      </w:r>
      <w:r w:rsidRPr="004301A2">
        <w:rPr>
          <w:lang w:val="da-DK"/>
        </w:rPr>
        <w:t xml:space="preserve">năng lực quản trị và </w:t>
      </w:r>
      <w:r w:rsidR="00034FD8" w:rsidRPr="004301A2">
        <w:rPr>
          <w:lang w:val="da-DK"/>
        </w:rPr>
        <w:t>hiệu quả</w:t>
      </w:r>
      <w:r w:rsidRPr="004301A2">
        <w:rPr>
          <w:lang w:val="da-DK"/>
        </w:rPr>
        <w:t xml:space="preserve"> hoạt động.</w:t>
      </w:r>
      <w:r w:rsidR="00034FD8" w:rsidRPr="004301A2">
        <w:rPr>
          <w:lang w:val="da-DK"/>
        </w:rPr>
        <w:t xml:space="preserve"> </w:t>
      </w:r>
      <w:r w:rsidR="004A0168" w:rsidRPr="004301A2">
        <w:rPr>
          <w:lang w:val="da-DK"/>
        </w:rPr>
        <w:t>Phân định rõ nhiệm vụ sản xuất kinh doanh theo cơ chế thị trường và thực hiện nhiệm vụ do Nhà nước giao.</w:t>
      </w:r>
      <w:r w:rsidR="00CB431F" w:rsidRPr="004301A2">
        <w:rPr>
          <w:lang w:val="da-DK"/>
        </w:rPr>
        <w:t xml:space="preserve"> Đẩy mạnh sắp xếp, đổi mới, nâng cao hiệu quả hoạt động của các công ty và các nông lâm trường quốc doanh</w:t>
      </w:r>
      <w:r w:rsidR="00CB431F" w:rsidRPr="004301A2">
        <w:rPr>
          <w:vertAlign w:val="superscript"/>
        </w:rPr>
        <w:endnoteReference w:id="51"/>
      </w:r>
      <w:r w:rsidR="00CB431F" w:rsidRPr="004301A2">
        <w:rPr>
          <w:lang w:val="pl-PL"/>
        </w:rPr>
        <w:t xml:space="preserve">. </w:t>
      </w:r>
      <w:r w:rsidR="00352779" w:rsidRPr="004301A2">
        <w:rPr>
          <w:lang w:val="da-DK"/>
        </w:rPr>
        <w:t>K</w:t>
      </w:r>
      <w:r w:rsidR="00CB431F" w:rsidRPr="004301A2">
        <w:rPr>
          <w:lang w:val="da-DK"/>
        </w:rPr>
        <w:t xml:space="preserve">huyến khích </w:t>
      </w:r>
      <w:r w:rsidR="00AD75BB" w:rsidRPr="004301A2">
        <w:rPr>
          <w:bCs/>
          <w:lang w:val="pl-PL"/>
        </w:rPr>
        <w:t xml:space="preserve">phát triển mạnh </w:t>
      </w:r>
      <w:r w:rsidR="00AD75BB" w:rsidRPr="004301A2">
        <w:rPr>
          <w:iCs/>
          <w:lang w:val="vi-VN"/>
        </w:rPr>
        <w:t>doanh nghiệp tư nhân</w:t>
      </w:r>
      <w:r w:rsidR="00CB431F" w:rsidRPr="004301A2">
        <w:rPr>
          <w:iCs/>
        </w:rPr>
        <w:t>,</w:t>
      </w:r>
      <w:r w:rsidR="00251F9C" w:rsidRPr="004301A2">
        <w:rPr>
          <w:iCs/>
        </w:rPr>
        <w:t xml:space="preserve"> hỗ trợ hiệu quả </w:t>
      </w:r>
      <w:r w:rsidR="00251F9C" w:rsidRPr="004301A2">
        <w:t>do</w:t>
      </w:r>
      <w:r w:rsidR="00AD75BB" w:rsidRPr="004301A2">
        <w:rPr>
          <w:lang w:val="vi-VN"/>
        </w:rPr>
        <w:t>anh nghiệp nhỏ</w:t>
      </w:r>
      <w:r w:rsidR="00CB431F" w:rsidRPr="004301A2">
        <w:t xml:space="preserve"> và</w:t>
      </w:r>
      <w:r w:rsidR="00AD75BB" w:rsidRPr="004301A2">
        <w:rPr>
          <w:lang w:val="vi-VN"/>
        </w:rPr>
        <w:t xml:space="preserve"> vừa</w:t>
      </w:r>
      <w:r w:rsidR="00CB431F" w:rsidRPr="004301A2">
        <w:t>,</w:t>
      </w:r>
      <w:r w:rsidR="00AD75BB" w:rsidRPr="004301A2">
        <w:rPr>
          <w:lang w:val="vi-VN"/>
        </w:rPr>
        <w:t xml:space="preserve"> kinh tế hộ gia </w:t>
      </w:r>
      <w:r w:rsidR="00AD75BB" w:rsidRPr="004301A2">
        <w:rPr>
          <w:rFonts w:hint="eastAsia"/>
          <w:lang w:val="vi-VN"/>
        </w:rPr>
        <w:t>đì</w:t>
      </w:r>
      <w:r w:rsidR="00AD75BB" w:rsidRPr="004301A2">
        <w:rPr>
          <w:lang w:val="vi-VN"/>
        </w:rPr>
        <w:t xml:space="preserve">nh. </w:t>
      </w:r>
      <w:r w:rsidR="00A13CE7" w:rsidRPr="004301A2">
        <w:t>Tăng cường t</w:t>
      </w:r>
      <w:r w:rsidR="00AD75BB" w:rsidRPr="004301A2">
        <w:rPr>
          <w:noProof/>
          <w:lang w:val="vi-VN" w:eastAsia="ja-JP"/>
        </w:rPr>
        <w:t>hu hút đầu tư nước ngoài</w:t>
      </w:r>
      <w:r w:rsidR="00A13CE7" w:rsidRPr="004301A2">
        <w:rPr>
          <w:noProof/>
          <w:lang w:eastAsia="ja-JP"/>
        </w:rPr>
        <w:t xml:space="preserve"> </w:t>
      </w:r>
      <w:r w:rsidR="00AD75BB" w:rsidRPr="004301A2">
        <w:rPr>
          <w:noProof/>
          <w:lang w:val="vi-VN" w:eastAsia="ja-JP"/>
        </w:rPr>
        <w:t>có công nghệ cao, thân thiện môi tr</w:t>
      </w:r>
      <w:r w:rsidR="00AD75BB" w:rsidRPr="004301A2">
        <w:rPr>
          <w:rFonts w:hint="eastAsia"/>
          <w:noProof/>
          <w:lang w:val="vi-VN" w:eastAsia="ja-JP"/>
        </w:rPr>
        <w:t>ư</w:t>
      </w:r>
      <w:r w:rsidR="00AD75BB" w:rsidRPr="004301A2">
        <w:rPr>
          <w:noProof/>
          <w:lang w:val="vi-VN" w:eastAsia="ja-JP"/>
        </w:rPr>
        <w:t>ờng</w:t>
      </w:r>
      <w:r w:rsidR="00CB431F" w:rsidRPr="004301A2">
        <w:rPr>
          <w:noProof/>
          <w:lang w:eastAsia="ja-JP"/>
        </w:rPr>
        <w:t>, sử dụng nhiều lao động</w:t>
      </w:r>
      <w:r w:rsidR="00AD75BB" w:rsidRPr="004301A2">
        <w:rPr>
          <w:lang w:val="da-DK"/>
        </w:rPr>
        <w:t>.</w:t>
      </w:r>
      <w:r w:rsidR="00A13CE7" w:rsidRPr="004301A2">
        <w:rPr>
          <w:lang w:val="da-DK"/>
        </w:rPr>
        <w:t xml:space="preserve"> </w:t>
      </w:r>
      <w:r w:rsidR="001A5546" w:rsidRPr="004301A2">
        <w:rPr>
          <w:lang w:val="da-DK"/>
        </w:rPr>
        <w:t>P</w:t>
      </w:r>
      <w:r w:rsidR="00AD75BB" w:rsidRPr="004301A2">
        <w:rPr>
          <w:lang w:val="da-DK"/>
        </w:rPr>
        <w:t>hát triển bền vững</w:t>
      </w:r>
      <w:r w:rsidR="00CB431F" w:rsidRPr="004301A2">
        <w:rPr>
          <w:lang w:val="da-DK"/>
        </w:rPr>
        <w:t xml:space="preserve"> và nhân rộng các mô hình</w:t>
      </w:r>
      <w:r w:rsidR="00834DDF">
        <w:rPr>
          <w:lang w:val="da-DK"/>
        </w:rPr>
        <w:t xml:space="preserve"> kinh tế</w:t>
      </w:r>
      <w:r w:rsidR="00AD75BB" w:rsidRPr="004301A2">
        <w:rPr>
          <w:lang w:val="da-DK"/>
        </w:rPr>
        <w:t xml:space="preserve"> hợp tác</w:t>
      </w:r>
      <w:r w:rsidR="00CB431F" w:rsidRPr="004301A2">
        <w:rPr>
          <w:lang w:val="da-DK"/>
        </w:rPr>
        <w:t xml:space="preserve"> hiệu quả</w:t>
      </w:r>
      <w:r w:rsidR="00AD75BB" w:rsidRPr="004301A2">
        <w:rPr>
          <w:lang w:val="da-DK"/>
        </w:rPr>
        <w:t>.</w:t>
      </w:r>
      <w:r w:rsidRPr="004301A2">
        <w:rPr>
          <w:lang w:val="da-DK"/>
        </w:rPr>
        <w:t xml:space="preserve"> </w:t>
      </w:r>
      <w:r w:rsidR="00CB431F" w:rsidRPr="004301A2">
        <w:rPr>
          <w:lang w:val="da-DK"/>
        </w:rPr>
        <w:t xml:space="preserve">Khuyến khích các doanh nghiệp tham gia </w:t>
      </w:r>
      <w:r w:rsidR="00352779" w:rsidRPr="004301A2">
        <w:rPr>
          <w:lang w:val="da-DK"/>
        </w:rPr>
        <w:t xml:space="preserve">hiệu quả </w:t>
      </w:r>
      <w:r w:rsidR="00CB431F" w:rsidRPr="004301A2">
        <w:rPr>
          <w:lang w:val="da-DK"/>
        </w:rPr>
        <w:t>vào mạng sản xuất và chuỗi giá trị toàn cầu.</w:t>
      </w:r>
    </w:p>
    <w:p w:rsidR="00834333" w:rsidRPr="004301A2" w:rsidRDefault="00B817DB" w:rsidP="00E44D6E">
      <w:pPr>
        <w:widowControl w:val="0"/>
        <w:spacing w:before="240"/>
        <w:ind w:firstLine="567"/>
        <w:rPr>
          <w:b/>
          <w:lang w:val="vi-VN"/>
        </w:rPr>
      </w:pPr>
      <w:r w:rsidRPr="004301A2">
        <w:rPr>
          <w:b/>
          <w:lang w:val="da-DK"/>
        </w:rPr>
        <w:lastRenderedPageBreak/>
        <w:t>3</w:t>
      </w:r>
      <w:r w:rsidR="00A13CE7" w:rsidRPr="004301A2">
        <w:rPr>
          <w:b/>
          <w:lang w:val="da-DK"/>
        </w:rPr>
        <w:t>.</w:t>
      </w:r>
      <w:r w:rsidR="00834333" w:rsidRPr="004301A2">
        <w:rPr>
          <w:b/>
          <w:lang w:val="da-DK"/>
        </w:rPr>
        <w:t xml:space="preserve"> </w:t>
      </w:r>
      <w:r w:rsidR="00834333" w:rsidRPr="004301A2">
        <w:rPr>
          <w:b/>
          <w:lang w:val="pl-PL"/>
        </w:rPr>
        <w:t>Nâng cao chất lượng nguồn nhân lực</w:t>
      </w:r>
      <w:r w:rsidR="00251F9C" w:rsidRPr="004301A2">
        <w:rPr>
          <w:b/>
          <w:lang w:val="pl-PL"/>
        </w:rPr>
        <w:t xml:space="preserve">, </w:t>
      </w:r>
      <w:r w:rsidR="00834333" w:rsidRPr="004301A2">
        <w:rPr>
          <w:b/>
          <w:lang w:val="pl-PL"/>
        </w:rPr>
        <w:t xml:space="preserve">tăng cường tiềm lực </w:t>
      </w:r>
      <w:r w:rsidR="00834333" w:rsidRPr="004301A2">
        <w:rPr>
          <w:b/>
          <w:lang w:val="da-DK"/>
        </w:rPr>
        <w:t xml:space="preserve">khoa học công nghệ </w:t>
      </w:r>
    </w:p>
    <w:p w:rsidR="004B0416" w:rsidRPr="004301A2" w:rsidRDefault="004B0416" w:rsidP="00E44D6E">
      <w:pPr>
        <w:widowControl w:val="0"/>
        <w:spacing w:before="240"/>
        <w:ind w:firstLine="567"/>
        <w:rPr>
          <w:lang w:val="da-DK"/>
        </w:rPr>
      </w:pPr>
      <w:r w:rsidRPr="004301A2">
        <w:rPr>
          <w:lang w:val="da-DK"/>
        </w:rPr>
        <w:t xml:space="preserve">Thực hiện đồng bộ các giải pháp phát triển nguồn nhân lực, nhất là nhân lực chất lượng cao, </w:t>
      </w:r>
      <w:r w:rsidR="004D7020" w:rsidRPr="004301A2">
        <w:rPr>
          <w:lang w:val="da-DK"/>
        </w:rPr>
        <w:t xml:space="preserve">thúc đẩy chuyển dịch cơ cấu và phân </w:t>
      </w:r>
      <w:r w:rsidR="0052533F" w:rsidRPr="004301A2">
        <w:rPr>
          <w:lang w:val="da-DK"/>
        </w:rPr>
        <w:t xml:space="preserve">bổ </w:t>
      </w:r>
      <w:r w:rsidR="004D7020" w:rsidRPr="004301A2">
        <w:rPr>
          <w:lang w:val="da-DK"/>
        </w:rPr>
        <w:t>lao động hợ</w:t>
      </w:r>
      <w:r w:rsidR="0066187A" w:rsidRPr="004301A2">
        <w:rPr>
          <w:lang w:val="da-DK"/>
        </w:rPr>
        <w:t>p lý</w:t>
      </w:r>
      <w:r w:rsidRPr="004301A2">
        <w:rPr>
          <w:lang w:val="da-DK"/>
        </w:rPr>
        <w:t>. Đổi mới căn bản, toàn diện giáo dục đào tạo theo hướng mở, hội nhập, xây dựng xã hội học tập, phát triển toàn diện năng lực, thể chất, nhân cách, đạo đức, lối sống, ý thức tôn trọng pháp luật và trách nhiệm công dân. Đổi mới nội dung, chương trình, phương pháp dạy và học, đánh giá kết quả, nâng cao chất lượng giáo dục đào tạo</w:t>
      </w:r>
      <w:r w:rsidR="00886057" w:rsidRPr="004301A2">
        <w:rPr>
          <w:lang w:val="da-DK"/>
        </w:rPr>
        <w:t>,</w:t>
      </w:r>
      <w:r w:rsidRPr="004301A2">
        <w:rPr>
          <w:lang w:val="da-DK"/>
        </w:rPr>
        <w:t xml:space="preserve"> nhất là đào tạo nghề và giáo dục đại học.</w:t>
      </w:r>
      <w:r w:rsidR="00886057" w:rsidRPr="004301A2">
        <w:rPr>
          <w:lang w:val="da-DK"/>
        </w:rPr>
        <w:t xml:space="preserve"> Phát triển đội ngũ nhà giáo, cán bộ quản lý, đáp ứng yêu cầu đổi mới. </w:t>
      </w:r>
      <w:r w:rsidRPr="004301A2">
        <w:rPr>
          <w:lang w:val="da-DK"/>
        </w:rPr>
        <w:t>Gắn đào tạo với nghiên cứu khoa học, chuyển giao công nghệ. Phát triển hợp lý giáo dục công lập và ngoài công lập. Ngân sách nhà nước bảo đảm cho giáo dục phổ cập. Khuyến khích xã hội hoá đầu tư phát triển các trường chất lượng cao</w:t>
      </w:r>
      <w:r w:rsidR="004D7020" w:rsidRPr="004301A2">
        <w:rPr>
          <w:lang w:val="da-DK"/>
        </w:rPr>
        <w:t xml:space="preserve">. Giao quyền tự chủ phù hợp cho các cơ sở giáo dục đào tạo. </w:t>
      </w:r>
      <w:r w:rsidR="00147E24" w:rsidRPr="004301A2">
        <w:rPr>
          <w:lang w:val="da-DK"/>
        </w:rPr>
        <w:t xml:space="preserve">Tiếp tục hoàn thiện và thực hiện hiệu quả các chính sách hỗ trợ phát triển giáo dục đào tạo cho các vùng khó khăn và các đối tượng chính sách. </w:t>
      </w:r>
      <w:r w:rsidRPr="004301A2">
        <w:rPr>
          <w:lang w:val="da-DK"/>
        </w:rPr>
        <w:t xml:space="preserve">Có cơ chế đặc thù để tuyển chọn và trọng dụng nhân tài. </w:t>
      </w:r>
    </w:p>
    <w:p w:rsidR="004B0416" w:rsidRPr="004301A2" w:rsidRDefault="00147E24" w:rsidP="00E44D6E">
      <w:pPr>
        <w:widowControl w:val="0"/>
        <w:spacing w:before="240"/>
        <w:ind w:firstLine="567"/>
        <w:rPr>
          <w:lang w:val="da-DK"/>
        </w:rPr>
      </w:pPr>
      <w:r w:rsidRPr="004301A2">
        <w:rPr>
          <w:lang w:val="da-DK"/>
        </w:rPr>
        <w:t xml:space="preserve">Tăng cường quản lý nhà nước, nâng cao </w:t>
      </w:r>
      <w:r w:rsidR="00D1601F" w:rsidRPr="004301A2">
        <w:rPr>
          <w:lang w:val="da-DK"/>
        </w:rPr>
        <w:t xml:space="preserve">tiềm lực và </w:t>
      </w:r>
      <w:r w:rsidRPr="004301A2">
        <w:rPr>
          <w:lang w:val="da-DK"/>
        </w:rPr>
        <w:t>hiệu quả hoạt động</w:t>
      </w:r>
      <w:r w:rsidR="004B0416" w:rsidRPr="004301A2">
        <w:rPr>
          <w:lang w:val="da-DK"/>
        </w:rPr>
        <w:t xml:space="preserve"> khoa học công nghệ. </w:t>
      </w:r>
      <w:r w:rsidR="004C4F55" w:rsidRPr="004301A2">
        <w:rPr>
          <w:lang w:val="da-DK"/>
        </w:rPr>
        <w:t>K</w:t>
      </w:r>
      <w:r w:rsidR="00D1601F" w:rsidRPr="004301A2">
        <w:rPr>
          <w:lang w:val="da-DK"/>
        </w:rPr>
        <w:t xml:space="preserve">huyến khích mạnh </w:t>
      </w:r>
      <w:r w:rsidR="004E1ACF" w:rsidRPr="004301A2">
        <w:rPr>
          <w:lang w:val="da-DK"/>
        </w:rPr>
        <w:t>mọi tổ chức, cá nhân</w:t>
      </w:r>
      <w:r w:rsidR="00D1601F" w:rsidRPr="004301A2">
        <w:rPr>
          <w:lang w:val="da-DK"/>
        </w:rPr>
        <w:t xml:space="preserve"> nghiên cứu,</w:t>
      </w:r>
      <w:r w:rsidR="004B0416" w:rsidRPr="004301A2">
        <w:rPr>
          <w:lang w:val="da-DK"/>
        </w:rPr>
        <w:t xml:space="preserve"> sáng tạo</w:t>
      </w:r>
      <w:r w:rsidR="00D1601F" w:rsidRPr="004301A2">
        <w:rPr>
          <w:lang w:val="da-DK"/>
        </w:rPr>
        <w:t>, ứng dụng</w:t>
      </w:r>
      <w:r w:rsidR="004B0416" w:rsidRPr="004301A2">
        <w:rPr>
          <w:lang w:val="da-DK"/>
        </w:rPr>
        <w:t xml:space="preserve"> </w:t>
      </w:r>
      <w:r w:rsidR="00D1601F" w:rsidRPr="004301A2">
        <w:rPr>
          <w:lang w:val="da-DK"/>
        </w:rPr>
        <w:t xml:space="preserve">khoa học công nghệ, </w:t>
      </w:r>
      <w:r w:rsidR="00A42115" w:rsidRPr="004301A2">
        <w:rPr>
          <w:lang w:val="da-DK"/>
        </w:rPr>
        <w:t xml:space="preserve">đáp ứng yêu cầu </w:t>
      </w:r>
      <w:r w:rsidR="00D1601F" w:rsidRPr="004301A2">
        <w:rPr>
          <w:lang w:val="da-DK"/>
        </w:rPr>
        <w:t>tái cơ cấu kinh tế, đổi mới mô hình tăng trưởng, nâng cao hiệu quả</w:t>
      </w:r>
      <w:r w:rsidR="00A42115" w:rsidRPr="004301A2">
        <w:rPr>
          <w:lang w:val="da-DK"/>
        </w:rPr>
        <w:t>,</w:t>
      </w:r>
      <w:r w:rsidR="00D1601F" w:rsidRPr="004301A2">
        <w:rPr>
          <w:lang w:val="da-DK"/>
        </w:rPr>
        <w:t xml:space="preserve"> sức cạnh tranh</w:t>
      </w:r>
      <w:r w:rsidR="004E1ACF" w:rsidRPr="004301A2">
        <w:rPr>
          <w:lang w:val="da-DK"/>
        </w:rPr>
        <w:t>,</w:t>
      </w:r>
      <w:r w:rsidR="00A42115" w:rsidRPr="004301A2">
        <w:rPr>
          <w:lang w:val="da-DK"/>
        </w:rPr>
        <w:t xml:space="preserve"> bảo đảm quốc phòng an ninh</w:t>
      </w:r>
      <w:r w:rsidR="004E1ACF" w:rsidRPr="004301A2">
        <w:rPr>
          <w:lang w:val="da-DK"/>
        </w:rPr>
        <w:t xml:space="preserve"> và các nhu cầu phát triển của xã hội</w:t>
      </w:r>
      <w:r w:rsidR="004B0416" w:rsidRPr="004301A2">
        <w:rPr>
          <w:lang w:val="da-DK"/>
        </w:rPr>
        <w:t xml:space="preserve">. </w:t>
      </w:r>
      <w:r w:rsidR="00A42115" w:rsidRPr="004301A2">
        <w:rPr>
          <w:lang w:val="da-DK"/>
        </w:rPr>
        <w:t>Thực hiện</w:t>
      </w:r>
      <w:r w:rsidR="004B0416" w:rsidRPr="004301A2">
        <w:rPr>
          <w:lang w:val="da-DK"/>
        </w:rPr>
        <w:t xml:space="preserve"> cơ chế đặc thù để phát triển các cơ sở nghiên cứu khoa học công nghệ </w:t>
      </w:r>
      <w:r w:rsidR="00F81E32" w:rsidRPr="004301A2">
        <w:rPr>
          <w:lang w:val="da-DK"/>
        </w:rPr>
        <w:t>theo mô hình tiên tiến,</w:t>
      </w:r>
      <w:r w:rsidR="004B0416" w:rsidRPr="004301A2">
        <w:rPr>
          <w:lang w:val="da-DK"/>
        </w:rPr>
        <w:t xml:space="preserve"> triển khai những dự án quan trọng</w:t>
      </w:r>
      <w:r w:rsidR="00F81E32" w:rsidRPr="004301A2">
        <w:rPr>
          <w:lang w:val="da-DK"/>
        </w:rPr>
        <w:t>, các sản phẩm trọng điểm quốc gia</w:t>
      </w:r>
      <w:r w:rsidR="004B0416" w:rsidRPr="004301A2">
        <w:rPr>
          <w:lang w:val="da-DK"/>
        </w:rPr>
        <w:t xml:space="preserve">. Nâng cao hiệu quả </w:t>
      </w:r>
      <w:r w:rsidR="00F81E32" w:rsidRPr="004301A2">
        <w:rPr>
          <w:lang w:val="da-DK"/>
        </w:rPr>
        <w:t xml:space="preserve">sử dụng kinh phí nghiên cứu khoa học từ NSNN và </w:t>
      </w:r>
      <w:r w:rsidR="004B0416" w:rsidRPr="004301A2">
        <w:rPr>
          <w:lang w:val="da-DK"/>
        </w:rPr>
        <w:t xml:space="preserve">hoạt động </w:t>
      </w:r>
      <w:r w:rsidR="00F81E32" w:rsidRPr="004301A2">
        <w:rPr>
          <w:lang w:val="da-DK"/>
        </w:rPr>
        <w:t xml:space="preserve">của </w:t>
      </w:r>
      <w:r w:rsidR="004B0416" w:rsidRPr="004301A2">
        <w:rPr>
          <w:lang w:val="da-DK"/>
        </w:rPr>
        <w:t>các quỹ khoa học công nghệ</w:t>
      </w:r>
      <w:r w:rsidR="00E40FBC" w:rsidRPr="004301A2">
        <w:rPr>
          <w:lang w:val="da-DK"/>
        </w:rPr>
        <w:t xml:space="preserve"> công lập</w:t>
      </w:r>
      <w:r w:rsidR="000A44F8" w:rsidRPr="004301A2">
        <w:rPr>
          <w:lang w:val="da-DK"/>
        </w:rPr>
        <w:t>. Khuyến khích hình thành các quỹ đầu tư mạo hiểm</w:t>
      </w:r>
      <w:r w:rsidR="004B0416" w:rsidRPr="004301A2">
        <w:rPr>
          <w:lang w:val="da-DK"/>
        </w:rPr>
        <w:t xml:space="preserve">. </w:t>
      </w:r>
      <w:r w:rsidR="00E40FBC" w:rsidRPr="004301A2">
        <w:rPr>
          <w:lang w:val="da-DK"/>
        </w:rPr>
        <w:t>Tăng cường thực thi pháp luật về bảo hộ quyền sở hữu trí tuệ. Đào tạo, phát triển đội ngũ nhân lực khoa học công nghệ trình độ cao trong nước, kết hợp với thu hút trọng dụng cán bộ thực tài trong nước và người Việt Nam ở nước ngoài.</w:t>
      </w:r>
    </w:p>
    <w:p w:rsidR="00834333" w:rsidRPr="004301A2" w:rsidRDefault="00B817DB" w:rsidP="00E44D6E">
      <w:pPr>
        <w:widowControl w:val="0"/>
        <w:spacing w:before="240"/>
        <w:ind w:firstLine="567"/>
        <w:rPr>
          <w:b/>
          <w:lang w:val="da-DK"/>
        </w:rPr>
      </w:pPr>
      <w:r w:rsidRPr="004301A2">
        <w:rPr>
          <w:b/>
          <w:lang w:val="pl-PL"/>
        </w:rPr>
        <w:t>4</w:t>
      </w:r>
      <w:r w:rsidR="003C3571" w:rsidRPr="004301A2">
        <w:rPr>
          <w:b/>
          <w:lang w:val="pl-PL"/>
        </w:rPr>
        <w:t>.</w:t>
      </w:r>
      <w:r w:rsidR="00834333" w:rsidRPr="004301A2">
        <w:rPr>
          <w:b/>
          <w:lang w:val="pl-PL"/>
        </w:rPr>
        <w:t xml:space="preserve"> </w:t>
      </w:r>
      <w:r w:rsidR="00834333" w:rsidRPr="004301A2">
        <w:rPr>
          <w:b/>
          <w:lang w:val="vi-VN"/>
        </w:rPr>
        <w:t>Phát triển văn hoá</w:t>
      </w:r>
      <w:r w:rsidR="00834333" w:rsidRPr="004301A2">
        <w:rPr>
          <w:b/>
        </w:rPr>
        <w:t>,</w:t>
      </w:r>
      <w:r w:rsidR="00834333" w:rsidRPr="004301A2">
        <w:rPr>
          <w:b/>
          <w:lang w:val="vi-VN"/>
        </w:rPr>
        <w:t xml:space="preserve"> xã hội</w:t>
      </w:r>
      <w:r w:rsidR="00834333" w:rsidRPr="004301A2">
        <w:rPr>
          <w:b/>
        </w:rPr>
        <w:t>,</w:t>
      </w:r>
      <w:r w:rsidR="00834333" w:rsidRPr="004301A2">
        <w:rPr>
          <w:b/>
          <w:lang w:val="vi-VN"/>
        </w:rPr>
        <w:t xml:space="preserve"> nâng cao </w:t>
      </w:r>
      <w:r w:rsidR="00834333" w:rsidRPr="004301A2">
        <w:rPr>
          <w:b/>
        </w:rPr>
        <w:t>đời</w:t>
      </w:r>
      <w:r w:rsidR="00834333" w:rsidRPr="004301A2">
        <w:rPr>
          <w:b/>
          <w:lang w:val="vi-VN"/>
        </w:rPr>
        <w:t xml:space="preserve"> sống </w:t>
      </w:r>
      <w:r w:rsidR="00834333" w:rsidRPr="004301A2">
        <w:rPr>
          <w:b/>
        </w:rPr>
        <w:t>n</w:t>
      </w:r>
      <w:r w:rsidR="00834333" w:rsidRPr="004301A2">
        <w:rPr>
          <w:b/>
          <w:lang w:val="vi-VN"/>
        </w:rPr>
        <w:t>hân dân</w:t>
      </w:r>
      <w:r w:rsidR="00834333" w:rsidRPr="004301A2">
        <w:rPr>
          <w:b/>
          <w:lang w:val="da-DK"/>
        </w:rPr>
        <w:t xml:space="preserve"> </w:t>
      </w:r>
    </w:p>
    <w:p w:rsidR="00086AF7" w:rsidRPr="004301A2" w:rsidRDefault="00FB3903" w:rsidP="00E44D6E">
      <w:pPr>
        <w:widowControl w:val="0"/>
        <w:spacing w:before="240"/>
        <w:ind w:firstLine="567"/>
      </w:pPr>
      <w:r w:rsidRPr="004301A2">
        <w:rPr>
          <w:lang w:val="da-DK"/>
        </w:rPr>
        <w:t>Phát triển văn hoá và thực hiện tiến bộ công bằng xã hội, nâng cao đời sống nhân dân gắn kết hài hoà với phát triển kinh tế.</w:t>
      </w:r>
      <w:r w:rsidR="00086AF7" w:rsidRPr="004301A2">
        <w:rPr>
          <w:lang w:val="da-DK"/>
        </w:rPr>
        <w:t xml:space="preserve"> </w:t>
      </w:r>
      <w:r w:rsidR="00086AF7" w:rsidRPr="004301A2">
        <w:t xml:space="preserve">Triển khai thực hiện các Mục tiêu </w:t>
      </w:r>
      <w:r w:rsidR="0052533F" w:rsidRPr="004301A2">
        <w:t xml:space="preserve">Phát </w:t>
      </w:r>
      <w:r w:rsidR="00086AF7" w:rsidRPr="004301A2">
        <w:t>triển bền vững sau năm 2015 của Liên Hợp quốc.</w:t>
      </w:r>
    </w:p>
    <w:p w:rsidR="009619D7" w:rsidRPr="004301A2" w:rsidRDefault="00FB3903" w:rsidP="00E44D6E">
      <w:pPr>
        <w:widowControl w:val="0"/>
        <w:spacing w:before="240"/>
        <w:ind w:firstLine="567"/>
      </w:pPr>
      <w:r w:rsidRPr="004301A2">
        <w:rPr>
          <w:lang w:val="da-DK"/>
        </w:rPr>
        <w:t xml:space="preserve">Tiếp tục hoàn thiện và thực hiện tốt các chính sách xã hội, nhất là chính sách đối với người có công và bảo đảm an sinh xã hội. </w:t>
      </w:r>
      <w:r w:rsidR="004A6BC9" w:rsidRPr="004301A2">
        <w:rPr>
          <w:lang w:val="da-DK"/>
        </w:rPr>
        <w:t>Thực hiện đồng bộ các giải pháp giải quyết việc làm và đ</w:t>
      </w:r>
      <w:r w:rsidRPr="004301A2">
        <w:rPr>
          <w:lang w:val="da-DK"/>
        </w:rPr>
        <w:t>ẩy mạnh giảm nghèo bền vững theo chuẩn nghèo mới, giảm nghèo nhanh hơn trong đồng bào dân tộc thiểu số và địa bàn đặc biệt khó khăn. Mở rộng đối tượ</w:t>
      </w:r>
      <w:r w:rsidR="004A6BC9" w:rsidRPr="004301A2">
        <w:rPr>
          <w:lang w:val="da-DK"/>
        </w:rPr>
        <w:t xml:space="preserve">ng tham gia và </w:t>
      </w:r>
      <w:r w:rsidRPr="004301A2">
        <w:rPr>
          <w:lang w:val="da-DK"/>
        </w:rPr>
        <w:t xml:space="preserve">bảo đảm phát triển bền vững quỹ bảo hiểm xã hội. </w:t>
      </w:r>
      <w:r w:rsidR="004A6BC9" w:rsidRPr="004301A2">
        <w:rPr>
          <w:lang w:val="da-DK"/>
        </w:rPr>
        <w:t>Làm tốt</w:t>
      </w:r>
      <w:r w:rsidRPr="004301A2">
        <w:rPr>
          <w:lang w:val="da-DK"/>
        </w:rPr>
        <w:t xml:space="preserve"> công tác trợ giúp xã hội. Cải cách chính sách tiền lương, tiền công theo nguyên tắc thị trường, phù hợp với tăng năng suất lao động</w:t>
      </w:r>
      <w:r w:rsidR="00FC598D" w:rsidRPr="004301A2">
        <w:rPr>
          <w:lang w:val="da-DK"/>
        </w:rPr>
        <w:t>; thực hiện</w:t>
      </w:r>
      <w:r w:rsidRPr="004301A2">
        <w:rPr>
          <w:lang w:val="da-DK"/>
        </w:rPr>
        <w:t xml:space="preserve"> điều chỉnh mức lương cơ sở, mức lương tối thiểu, bảo đảm </w:t>
      </w:r>
      <w:r w:rsidRPr="004301A2">
        <w:rPr>
          <w:lang w:val="da-DK"/>
        </w:rPr>
        <w:lastRenderedPageBreak/>
        <w:t>mức sống tối thiểu của người lao động</w:t>
      </w:r>
      <w:r w:rsidR="00FC598D" w:rsidRPr="004301A2">
        <w:rPr>
          <w:lang w:val="da-DK"/>
        </w:rPr>
        <w:t xml:space="preserve"> với lộ trình phù hợp</w:t>
      </w:r>
      <w:r w:rsidRPr="004301A2">
        <w:rPr>
          <w:lang w:val="da-DK"/>
        </w:rPr>
        <w:t xml:space="preserve">. </w:t>
      </w:r>
      <w:r w:rsidR="00FC598D" w:rsidRPr="004301A2">
        <w:t>Nâng cao hiệu quả hoạt động của tổ chức công đoàn,</w:t>
      </w:r>
      <w:r w:rsidR="00FC598D" w:rsidRPr="004301A2">
        <w:rPr>
          <w:lang w:val="nb-NO"/>
        </w:rPr>
        <w:t xml:space="preserve"> xây dựng quan hệ lao động hài hoà, tiến bộ, </w:t>
      </w:r>
      <w:r w:rsidR="00FC598D" w:rsidRPr="004301A2">
        <w:rPr>
          <w:lang w:val="da-DK"/>
        </w:rPr>
        <w:t xml:space="preserve">giải quyết kịp thời các tranh chấp. Thực hiện tốt chính sách bảo hộ lao động. </w:t>
      </w:r>
      <w:r w:rsidRPr="004301A2">
        <w:rPr>
          <w:lang w:val="da-DK"/>
        </w:rPr>
        <w:t xml:space="preserve">Nghiên cứu điều chỉnh tuổi nghỉ hưu phù hợp. </w:t>
      </w:r>
      <w:r w:rsidR="00EF24EF" w:rsidRPr="004301A2">
        <w:rPr>
          <w:lang w:val="da-DK"/>
        </w:rPr>
        <w:t xml:space="preserve">Chú trọng phòng chống tệ nạn xã hội. </w:t>
      </w:r>
      <w:r w:rsidRPr="004301A2">
        <w:rPr>
          <w:lang w:val="da-DK"/>
        </w:rPr>
        <w:t xml:space="preserve">Tăng cường quản lý lao động nước ngoài tại Việt Nam. </w:t>
      </w:r>
    </w:p>
    <w:p w:rsidR="00FC598D" w:rsidRPr="004301A2" w:rsidRDefault="00FC598D" w:rsidP="00E44D6E">
      <w:pPr>
        <w:widowControl w:val="0"/>
        <w:spacing w:before="180"/>
        <w:ind w:firstLine="567"/>
        <w:rPr>
          <w:lang w:val="da-DK"/>
        </w:rPr>
      </w:pPr>
      <w:r w:rsidRPr="004301A2">
        <w:rPr>
          <w:lang w:val="da-DK"/>
        </w:rPr>
        <w:t>T</w:t>
      </w:r>
      <w:r w:rsidR="00197FD8" w:rsidRPr="004301A2">
        <w:rPr>
          <w:lang w:val="da-DK"/>
        </w:rPr>
        <w:t xml:space="preserve">iếp tục làm tốt công tác y tế dự phòng, nâng cao chất lượng khám chữa bệnh và phục hồi chức năng, </w:t>
      </w:r>
      <w:r w:rsidRPr="004301A2">
        <w:rPr>
          <w:lang w:val="da-DK"/>
        </w:rPr>
        <w:t xml:space="preserve">khắc phục nhanh tình trạng quá tải bệnh viện. </w:t>
      </w:r>
      <w:r w:rsidR="00197FD8" w:rsidRPr="004301A2">
        <w:rPr>
          <w:lang w:val="da-DK"/>
        </w:rPr>
        <w:t>P</w:t>
      </w:r>
      <w:r w:rsidRPr="004301A2">
        <w:rPr>
          <w:lang w:val="da-DK"/>
        </w:rPr>
        <w:t>hát triển nguồn nhân lực cả về số lượng và chất lượng</w:t>
      </w:r>
      <w:r w:rsidR="00197FD8" w:rsidRPr="004301A2">
        <w:rPr>
          <w:lang w:val="da-DK"/>
        </w:rPr>
        <w:t>, nhất là nhân lực trình độ cao và nâng cao y đức của đội ngũ cán bộ y tế</w:t>
      </w:r>
      <w:r w:rsidRPr="004301A2">
        <w:rPr>
          <w:lang w:val="da-DK"/>
        </w:rPr>
        <w:t xml:space="preserve">. </w:t>
      </w:r>
      <w:r w:rsidR="00197FD8" w:rsidRPr="004301A2">
        <w:rPr>
          <w:lang w:val="da-DK"/>
        </w:rPr>
        <w:t>Chú trọng phát triển y tế</w:t>
      </w:r>
      <w:r w:rsidRPr="004301A2">
        <w:rPr>
          <w:lang w:val="da-DK"/>
        </w:rPr>
        <w:t xml:space="preserve"> </w:t>
      </w:r>
      <w:r w:rsidR="00197FD8" w:rsidRPr="004301A2">
        <w:rPr>
          <w:lang w:val="da-DK"/>
        </w:rPr>
        <w:t xml:space="preserve">ở </w:t>
      </w:r>
      <w:r w:rsidRPr="004301A2">
        <w:rPr>
          <w:lang w:val="da-DK"/>
        </w:rPr>
        <w:t>miền núi, biên giới, hải đảo.</w:t>
      </w:r>
      <w:r w:rsidR="00197FD8" w:rsidRPr="004301A2">
        <w:rPr>
          <w:lang w:val="da-DK"/>
        </w:rPr>
        <w:t xml:space="preserve"> </w:t>
      </w:r>
      <w:r w:rsidR="00C42EE0" w:rsidRPr="004301A2">
        <w:rPr>
          <w:lang w:val="da-DK"/>
        </w:rPr>
        <w:t xml:space="preserve">Khuyến khích </w:t>
      </w:r>
      <w:r w:rsidRPr="004301A2">
        <w:rPr>
          <w:lang w:val="da-DK"/>
        </w:rPr>
        <w:t>phát triển y tế ngoài công lập</w:t>
      </w:r>
      <w:r w:rsidR="00C42EE0" w:rsidRPr="004301A2">
        <w:rPr>
          <w:lang w:val="da-DK"/>
        </w:rPr>
        <w:t xml:space="preserve"> và </w:t>
      </w:r>
      <w:r w:rsidRPr="004301A2">
        <w:rPr>
          <w:lang w:val="da-DK"/>
        </w:rPr>
        <w:t xml:space="preserve">hợp tác công tư </w:t>
      </w:r>
      <w:r w:rsidR="00C42EE0" w:rsidRPr="004301A2">
        <w:rPr>
          <w:lang w:val="da-DK"/>
        </w:rPr>
        <w:t>trong khám chữa bệnh</w:t>
      </w:r>
      <w:r w:rsidRPr="004301A2">
        <w:rPr>
          <w:lang w:val="da-DK"/>
        </w:rPr>
        <w:t xml:space="preserve">. Đẩy nhanh tiến độ thực hiện bảo hiểm y tế toàn dân. </w:t>
      </w:r>
      <w:r w:rsidR="00C42EE0" w:rsidRPr="004301A2">
        <w:rPr>
          <w:lang w:val="da-DK"/>
        </w:rPr>
        <w:t>Thực hiện</w:t>
      </w:r>
      <w:r w:rsidRPr="004301A2">
        <w:rPr>
          <w:lang w:val="da-DK"/>
        </w:rPr>
        <w:t xml:space="preserve"> giá dịch vụ y tế theo lộ</w:t>
      </w:r>
      <w:r w:rsidR="00C42EE0" w:rsidRPr="004301A2">
        <w:rPr>
          <w:lang w:val="da-DK"/>
        </w:rPr>
        <w:t xml:space="preserve"> trình</w:t>
      </w:r>
      <w:r w:rsidRPr="004301A2">
        <w:rPr>
          <w:lang w:val="da-DK"/>
        </w:rPr>
        <w:t xml:space="preserve"> tính đúng, tính đủ</w:t>
      </w:r>
      <w:r w:rsidR="00C42EE0" w:rsidRPr="004301A2">
        <w:rPr>
          <w:lang w:val="da-DK"/>
        </w:rPr>
        <w:t xml:space="preserve"> và</w:t>
      </w:r>
      <w:r w:rsidRPr="004301A2">
        <w:rPr>
          <w:lang w:val="da-DK"/>
        </w:rPr>
        <w:t xml:space="preserve"> công khai, minh bạch; đồng thời hỗ trợ phù hợp cho đối tượng chính sách, người nghèo. </w:t>
      </w:r>
      <w:r w:rsidR="00C42EE0" w:rsidRPr="004301A2">
        <w:rPr>
          <w:lang w:val="da-DK"/>
        </w:rPr>
        <w:t>P</w:t>
      </w:r>
      <w:r w:rsidRPr="004301A2">
        <w:rPr>
          <w:lang w:val="da-DK"/>
        </w:rPr>
        <w:t xml:space="preserve">hát triển </w:t>
      </w:r>
      <w:r w:rsidR="00C42EE0" w:rsidRPr="004301A2">
        <w:rPr>
          <w:lang w:val="da-DK"/>
        </w:rPr>
        <w:t xml:space="preserve">y học cổ truyền và </w:t>
      </w:r>
      <w:r w:rsidRPr="004301A2">
        <w:rPr>
          <w:lang w:val="da-DK"/>
        </w:rPr>
        <w:t>công nghiệp dược</w:t>
      </w:r>
      <w:r w:rsidR="00C42EE0" w:rsidRPr="004301A2">
        <w:rPr>
          <w:lang w:val="da-DK"/>
        </w:rPr>
        <w:t>. T</w:t>
      </w:r>
      <w:r w:rsidRPr="004301A2">
        <w:rPr>
          <w:lang w:val="da-DK"/>
        </w:rPr>
        <w:t>ăng cường quản lý thuốc chữa bệnh</w:t>
      </w:r>
      <w:r w:rsidR="00C42EE0" w:rsidRPr="004301A2">
        <w:rPr>
          <w:lang w:val="da-DK"/>
        </w:rPr>
        <w:t xml:space="preserve"> và</w:t>
      </w:r>
      <w:r w:rsidRPr="004301A2">
        <w:rPr>
          <w:lang w:val="da-DK"/>
        </w:rPr>
        <w:t xml:space="preserve"> bảo đảm vệ sinh, an toàn thực phẩm. </w:t>
      </w:r>
      <w:r w:rsidR="00C42EE0" w:rsidRPr="004301A2">
        <w:rPr>
          <w:lang w:val="da-DK"/>
        </w:rPr>
        <w:t>Tổng kết chương trình mục tiêu quốc gia về dân số và kế hoạch hóa gia đình; xác định mục tiêu, giải pháp phù hợp, phát triển dân số bền vững, giảm mất cân bằng giới tính khi sinh, bảo đảm t</w:t>
      </w:r>
      <w:r w:rsidR="00CF4D1A">
        <w:rPr>
          <w:lang w:val="da-DK"/>
        </w:rPr>
        <w:t>ỉ</w:t>
      </w:r>
      <w:r w:rsidR="00C42EE0" w:rsidRPr="004301A2">
        <w:rPr>
          <w:lang w:val="da-DK"/>
        </w:rPr>
        <w:t xml:space="preserve"> lệ sinh thay thế và nâng cao chất lượng dân số. </w:t>
      </w:r>
      <w:r w:rsidRPr="004301A2">
        <w:rPr>
          <w:lang w:val="da-DK"/>
        </w:rPr>
        <w:t xml:space="preserve">Cùng với nâng </w:t>
      </w:r>
      <w:r w:rsidRPr="00842293">
        <w:rPr>
          <w:spacing w:val="-4"/>
          <w:lang w:val="da-DK"/>
        </w:rPr>
        <w:t>cao chất lượng cuộc sống, phấn đấu tuổi thọ trung bình đến năm 2020 đạt 75 tuổi</w:t>
      </w:r>
      <w:r w:rsidR="00866108" w:rsidRPr="004301A2">
        <w:rPr>
          <w:lang w:val="da-DK"/>
        </w:rPr>
        <w:t>, năm 2016 là 73,6 tuổi</w:t>
      </w:r>
      <w:r w:rsidRPr="004301A2">
        <w:rPr>
          <w:lang w:val="da-DK"/>
        </w:rPr>
        <w:t>.</w:t>
      </w:r>
    </w:p>
    <w:p w:rsidR="009619D7" w:rsidRPr="004301A2" w:rsidRDefault="009619D7" w:rsidP="00E44D6E">
      <w:pPr>
        <w:widowControl w:val="0"/>
        <w:spacing w:before="180"/>
        <w:ind w:firstLine="567"/>
        <w:rPr>
          <w:iCs/>
        </w:rPr>
      </w:pPr>
      <w:r w:rsidRPr="004301A2">
        <w:rPr>
          <w:iCs/>
        </w:rPr>
        <w:t xml:space="preserve">Phát triển nền văn hoá Việt Nam tiên tiến, đậm đà bản sắc dân tộc, thống nhất trong đa dạng. Xây dựng con người Việt Nam phát triển toàn diện và môi trường văn hoá lành mạnh, văn minh. Nâng cao hiệu quả hoạt động của các thiết chế văn hoá. </w:t>
      </w:r>
      <w:r w:rsidR="001116EA" w:rsidRPr="004301A2">
        <w:rPr>
          <w:lang w:val="da-DK"/>
        </w:rPr>
        <w:t xml:space="preserve">Đẩy mạnh thực hiện cuộc vận động toàn dân đoàn kết xây dựng đời sống văn hóa ở khu dân cư và trong xây dựng nông thôn mới. </w:t>
      </w:r>
      <w:r w:rsidRPr="004301A2">
        <w:rPr>
          <w:iCs/>
        </w:rPr>
        <w:t>Khuyến khích tự do sáng tạo trong hoạt động văn hoá, văn học nghệ thuật đi đôi với đề cao trách nhiệm công dân, trách nhiệm xã hội của vǎn nghệ sĩ</w:t>
      </w:r>
      <w:r w:rsidR="001116EA" w:rsidRPr="004301A2">
        <w:rPr>
          <w:iCs/>
        </w:rPr>
        <w:t xml:space="preserve"> và</w:t>
      </w:r>
      <w:r w:rsidRPr="004301A2">
        <w:rPr>
          <w:iCs/>
        </w:rPr>
        <w:t xml:space="preserve"> các nhà vǎn hoá. Bảo tồn, phát huy các di sản và giá trị văn hoá tốt đẹp của dân tộc. Chủ động hợp tác và giao lưu quốc tế, quảng bá văn hoá Việ</w:t>
      </w:r>
      <w:r w:rsidR="007B5EF7" w:rsidRPr="004301A2">
        <w:rPr>
          <w:iCs/>
        </w:rPr>
        <w:t>t Nam và</w:t>
      </w:r>
      <w:r w:rsidRPr="004301A2">
        <w:rPr>
          <w:iCs/>
        </w:rPr>
        <w:t xml:space="preserve"> tiếp nhận có chọn lọc tinh hoa văn hoá thế giới. Thực hiện tốt chính sách dân tộc, tôn giáo</w:t>
      </w:r>
      <w:r w:rsidR="007B5EF7" w:rsidRPr="004301A2">
        <w:rPr>
          <w:iCs/>
        </w:rPr>
        <w:t>,</w:t>
      </w:r>
      <w:r w:rsidRPr="004301A2">
        <w:rPr>
          <w:iCs/>
        </w:rPr>
        <w:t xml:space="preserve"> tín ngưỡng. </w:t>
      </w:r>
      <w:r w:rsidR="001116EA" w:rsidRPr="004301A2">
        <w:rPr>
          <w:iCs/>
        </w:rPr>
        <w:t xml:space="preserve">Làm tốt công tác người cao tuổi, gia đình, thanh thiếu niên, bình đẳng giới, bà mẹ, trẻ em và vì sự tiến bộ của phụ nữ. </w:t>
      </w:r>
      <w:r w:rsidRPr="004301A2">
        <w:rPr>
          <w:iCs/>
        </w:rPr>
        <w:t>Phát triển thể dục, thể thao cho mọi người</w:t>
      </w:r>
      <w:r w:rsidR="001116EA" w:rsidRPr="004301A2">
        <w:rPr>
          <w:iCs/>
        </w:rPr>
        <w:t xml:space="preserve"> và</w:t>
      </w:r>
      <w:r w:rsidRPr="004301A2">
        <w:rPr>
          <w:iCs/>
        </w:rPr>
        <w:t xml:space="preserve"> thể thao thành tích cao, </w:t>
      </w:r>
      <w:r w:rsidR="001116EA" w:rsidRPr="004301A2">
        <w:rPr>
          <w:iCs/>
        </w:rPr>
        <w:t xml:space="preserve">thể thao </w:t>
      </w:r>
      <w:r w:rsidRPr="004301A2">
        <w:rPr>
          <w:iCs/>
        </w:rPr>
        <w:t xml:space="preserve">chuyên nghiệp. </w:t>
      </w:r>
      <w:r w:rsidR="00866108" w:rsidRPr="004301A2">
        <w:rPr>
          <w:iCs/>
        </w:rPr>
        <w:t>Triển khai thực hiện hiệu quả Đề án quy hoạch phát triển và quản lý báo chí. Phát huy vai trò tích cực của báo chí, xuất bản đáp ứng nhu cầu ngày càng cao của nhân dân và sự nghiệp xây dựng, bảo vệ Tổ quốc.</w:t>
      </w:r>
    </w:p>
    <w:p w:rsidR="00934458" w:rsidRPr="004301A2" w:rsidRDefault="00B817DB" w:rsidP="00E44D6E">
      <w:pPr>
        <w:widowControl w:val="0"/>
        <w:spacing w:before="180"/>
        <w:ind w:firstLine="567"/>
        <w:rPr>
          <w:b/>
          <w:lang w:val="pl-PL"/>
        </w:rPr>
      </w:pPr>
      <w:r w:rsidRPr="004301A2">
        <w:rPr>
          <w:b/>
          <w:lang w:val="pl-PL"/>
        </w:rPr>
        <w:t>5</w:t>
      </w:r>
      <w:r w:rsidR="00934458" w:rsidRPr="004301A2">
        <w:rPr>
          <w:b/>
          <w:lang w:val="pl-PL"/>
        </w:rPr>
        <w:t xml:space="preserve">. </w:t>
      </w:r>
      <w:r w:rsidR="004477B1" w:rsidRPr="004301A2">
        <w:rPr>
          <w:b/>
        </w:rPr>
        <w:t>Chủ động ứng phó với biến đổi khí hậu, phòng chống thiên tai; t</w:t>
      </w:r>
      <w:r w:rsidR="002111E3" w:rsidRPr="004301A2">
        <w:rPr>
          <w:b/>
          <w:lang w:val="pl-PL"/>
        </w:rPr>
        <w:t>ăng cường quản lý</w:t>
      </w:r>
      <w:r w:rsidR="00934458" w:rsidRPr="004301A2">
        <w:rPr>
          <w:b/>
        </w:rPr>
        <w:t xml:space="preserve"> tài nguyên</w:t>
      </w:r>
      <w:r w:rsidR="004477B1" w:rsidRPr="004301A2">
        <w:rPr>
          <w:b/>
        </w:rPr>
        <w:t xml:space="preserve"> và</w:t>
      </w:r>
      <w:r w:rsidR="00934458" w:rsidRPr="004301A2">
        <w:rPr>
          <w:b/>
        </w:rPr>
        <w:t xml:space="preserve"> bảo vệ môi trường </w:t>
      </w:r>
    </w:p>
    <w:p w:rsidR="004477B1" w:rsidRPr="004301A2" w:rsidRDefault="004477B1" w:rsidP="00E44D6E">
      <w:pPr>
        <w:widowControl w:val="0"/>
        <w:spacing w:before="180"/>
        <w:ind w:firstLine="567"/>
      </w:pPr>
      <w:r w:rsidRPr="004301A2">
        <w:t>Tăng cường quản lý nhà nước, hoàn thiện hệ thống pháp luật, cơ chế chính sách và thực hiện đồng bộ các giải pháp chủ động ứng phó với biến đổi khí hậu, phòng chống thiên tai, quản lý tài nguyên và bảo vệ môi trường. Chú trọng công tác thanh tra, kiểm tra và xử lý nghiêm các vi phạm.</w:t>
      </w:r>
    </w:p>
    <w:p w:rsidR="00DA5192" w:rsidRPr="004301A2" w:rsidRDefault="004477B1" w:rsidP="00E44D6E">
      <w:pPr>
        <w:widowControl w:val="0"/>
        <w:spacing w:before="180"/>
        <w:ind w:firstLine="567"/>
        <w:rPr>
          <w:spacing w:val="-2"/>
          <w:lang w:val="da-DK"/>
        </w:rPr>
      </w:pPr>
      <w:r w:rsidRPr="004301A2">
        <w:lastRenderedPageBreak/>
        <w:t>Nâng cao năng lực dự báo, cảnh báo thiên tai, giám sát biến đổi khí hậu. Đề cao trách nhiệm của các ngành, các cấp, các lực lượng và mọi người dân; tăng cường hợp tác quốc tế, huy động các nguồn lực, thực hiện hiệ</w:t>
      </w:r>
      <w:r w:rsidR="00842293">
        <w:t>u</w:t>
      </w:r>
      <w:r w:rsidR="00C95209" w:rsidRPr="004301A2">
        <w:t xml:space="preserve"> </w:t>
      </w:r>
      <w:r w:rsidRPr="004301A2">
        <w:t xml:space="preserve">quả công tác phòng chống thiên tai, ứng phó với biến đổi khí hậu và tìm kiếm cứu nạn, </w:t>
      </w:r>
      <w:r w:rsidRPr="00842293">
        <w:rPr>
          <w:spacing w:val="-4"/>
        </w:rPr>
        <w:t xml:space="preserve">cứu hộ. </w:t>
      </w:r>
      <w:r w:rsidR="00DA5192" w:rsidRPr="00842293">
        <w:rPr>
          <w:spacing w:val="-4"/>
          <w:lang w:val="da-DK"/>
        </w:rPr>
        <w:t>Ưu tiên đầu tư các dự án ứng phó biến đổi khí hậu quan trọng, cấp thiết.</w:t>
      </w:r>
    </w:p>
    <w:p w:rsidR="004477B1" w:rsidRPr="004301A2" w:rsidRDefault="004477B1" w:rsidP="00E44D6E">
      <w:pPr>
        <w:widowControl w:val="0"/>
        <w:spacing w:before="180"/>
        <w:ind w:firstLine="567"/>
      </w:pPr>
      <w:r w:rsidRPr="004301A2">
        <w:rPr>
          <w:spacing w:val="-2"/>
        </w:rPr>
        <w:t>Đẩy mạnh điều tra, đánh giá tiềm năng, hoàn thiện quy hoạch và tăng cường quả</w:t>
      </w:r>
      <w:r w:rsidR="00471602" w:rsidRPr="004301A2">
        <w:rPr>
          <w:spacing w:val="-2"/>
        </w:rPr>
        <w:t>n lý</w:t>
      </w:r>
      <w:r w:rsidRPr="004301A2">
        <w:rPr>
          <w:spacing w:val="-2"/>
        </w:rPr>
        <w:t xml:space="preserve"> </w:t>
      </w:r>
      <w:r w:rsidR="00471602" w:rsidRPr="004301A2">
        <w:rPr>
          <w:spacing w:val="-2"/>
        </w:rPr>
        <w:t xml:space="preserve">khai thác, </w:t>
      </w:r>
      <w:r w:rsidRPr="004301A2">
        <w:rPr>
          <w:spacing w:val="-2"/>
        </w:rPr>
        <w:t>sử dụng hiệu quả các nguồn tài nguyên</w:t>
      </w:r>
      <w:r w:rsidR="00471602" w:rsidRPr="004301A2">
        <w:rPr>
          <w:spacing w:val="-2"/>
        </w:rPr>
        <w:t>, khoáng sản</w:t>
      </w:r>
      <w:r w:rsidRPr="004301A2">
        <w:rPr>
          <w:spacing w:val="-2"/>
        </w:rPr>
        <w:t xml:space="preserve"> gắn với bảo vệ môi trườ</w:t>
      </w:r>
      <w:r w:rsidR="00471602" w:rsidRPr="004301A2">
        <w:rPr>
          <w:spacing w:val="-2"/>
        </w:rPr>
        <w:t>ng</w:t>
      </w:r>
      <w:r w:rsidRPr="004301A2">
        <w:rPr>
          <w:spacing w:val="-2"/>
        </w:rPr>
        <w:t xml:space="preserve">. </w:t>
      </w:r>
      <w:r w:rsidR="00471602" w:rsidRPr="004301A2">
        <w:rPr>
          <w:spacing w:val="-2"/>
        </w:rPr>
        <w:t>Nâng cao chất lượng quy hoạch, kế hoạch và q</w:t>
      </w:r>
      <w:r w:rsidRPr="004301A2">
        <w:rPr>
          <w:spacing w:val="-2"/>
        </w:rPr>
        <w:t xml:space="preserve">uản lý chặt chẽ việc sử dụng đất. </w:t>
      </w:r>
      <w:r w:rsidR="00471602" w:rsidRPr="004301A2">
        <w:rPr>
          <w:spacing w:val="-2"/>
        </w:rPr>
        <w:t>Khai thác,</w:t>
      </w:r>
      <w:r w:rsidRPr="004301A2">
        <w:rPr>
          <w:spacing w:val="-2"/>
        </w:rPr>
        <w:t xml:space="preserve"> sử dụng</w:t>
      </w:r>
      <w:r w:rsidR="00471602" w:rsidRPr="004301A2">
        <w:rPr>
          <w:spacing w:val="-2"/>
        </w:rPr>
        <w:t xml:space="preserve"> hiệu quả</w:t>
      </w:r>
      <w:r w:rsidRPr="004301A2">
        <w:rPr>
          <w:spacing w:val="-2"/>
        </w:rPr>
        <w:t xml:space="preserve"> nguồn nướ</w:t>
      </w:r>
      <w:r w:rsidR="00471602" w:rsidRPr="004301A2">
        <w:rPr>
          <w:spacing w:val="-2"/>
        </w:rPr>
        <w:t>c và</w:t>
      </w:r>
      <w:r w:rsidRPr="004301A2">
        <w:rPr>
          <w:spacing w:val="-2"/>
        </w:rPr>
        <w:t xml:space="preserve"> chủ động hợp tác quốc tế trong việc sử dụng </w:t>
      </w:r>
      <w:r w:rsidR="00471602" w:rsidRPr="004301A2">
        <w:rPr>
          <w:spacing w:val="-2"/>
        </w:rPr>
        <w:t xml:space="preserve">bền vững </w:t>
      </w:r>
      <w:r w:rsidRPr="004301A2">
        <w:rPr>
          <w:spacing w:val="-2"/>
        </w:rPr>
        <w:t>nguồn nước xuyên quốc gia.</w:t>
      </w:r>
    </w:p>
    <w:p w:rsidR="004477B1" w:rsidRPr="004301A2" w:rsidRDefault="00DA5192" w:rsidP="00E44D6E">
      <w:pPr>
        <w:widowControl w:val="0"/>
        <w:spacing w:before="180"/>
        <w:ind w:firstLine="567"/>
      </w:pPr>
      <w:r w:rsidRPr="004301A2">
        <w:t>C</w:t>
      </w:r>
      <w:r w:rsidR="004477B1" w:rsidRPr="004301A2">
        <w:t>ải thiện chất lượng môi trường và điều kiện sống. Kiểm soát chặt chẽ các nguồn gây ô nhiễm</w:t>
      </w:r>
      <w:r w:rsidR="00CF5B93" w:rsidRPr="004301A2">
        <w:t>, xử lý triệt để các cơ sở gây ô nhiễm môi trường nghiêm trọng</w:t>
      </w:r>
      <w:r w:rsidR="004477B1" w:rsidRPr="004301A2">
        <w:t xml:space="preserve">. </w:t>
      </w:r>
      <w:r w:rsidR="00CF5B93" w:rsidRPr="004301A2">
        <w:t>N</w:t>
      </w:r>
      <w:r w:rsidR="004477B1" w:rsidRPr="004301A2">
        <w:t>găn chặn</w:t>
      </w:r>
      <w:r w:rsidR="00CF5B93" w:rsidRPr="004301A2">
        <w:t xml:space="preserve"> và khắc phục</w:t>
      </w:r>
      <w:r w:rsidR="004477B1" w:rsidRPr="004301A2">
        <w:t xml:space="preserve"> tình trạng ô nhiễm môi trường tại các làng nghề, lưu vực sông, khu công nghiệp</w:t>
      </w:r>
      <w:r w:rsidR="00CF5B93" w:rsidRPr="004301A2">
        <w:t xml:space="preserve"> và các</w:t>
      </w:r>
      <w:r w:rsidR="004477B1" w:rsidRPr="004301A2">
        <w:t xml:space="preserve"> đô thị. Tăng cường bảo vệ và phát triển rừng, nhất là rừng phòng hộ, rừng đầu nguồn, rừng đặc dụng; bảo tồn thiên nhiên và đa dạng sinh học. Khuyến khích phát triển năng lượng tái tạo và các nguyên vật liệu thân thiện với môi trường.</w:t>
      </w:r>
    </w:p>
    <w:p w:rsidR="00934458" w:rsidRPr="004301A2" w:rsidRDefault="00DA5192" w:rsidP="00E44D6E">
      <w:pPr>
        <w:widowControl w:val="0"/>
        <w:spacing w:before="180"/>
        <w:ind w:firstLine="567"/>
        <w:rPr>
          <w:b/>
          <w:lang w:val="vi-VN"/>
        </w:rPr>
      </w:pPr>
      <w:r w:rsidRPr="004301A2">
        <w:rPr>
          <w:b/>
          <w:sz w:val="29"/>
          <w:szCs w:val="29"/>
        </w:rPr>
        <w:t xml:space="preserve">6. </w:t>
      </w:r>
      <w:r w:rsidRPr="004301A2">
        <w:rPr>
          <w:b/>
          <w:sz w:val="29"/>
          <w:szCs w:val="29"/>
          <w:lang w:val="vi-VN"/>
        </w:rPr>
        <w:t>Nâng cao hiệu lực</w:t>
      </w:r>
      <w:r w:rsidRPr="004301A2">
        <w:rPr>
          <w:b/>
          <w:sz w:val="29"/>
          <w:szCs w:val="29"/>
        </w:rPr>
        <w:t xml:space="preserve"> hiệu quả quản lý nhà nước, bảo đảm qu</w:t>
      </w:r>
      <w:r w:rsidRPr="004301A2">
        <w:rPr>
          <w:b/>
          <w:sz w:val="29"/>
          <w:szCs w:val="29"/>
          <w:lang w:val="vi-VN"/>
        </w:rPr>
        <w:t>yền tự do</w:t>
      </w:r>
      <w:r w:rsidRPr="004301A2">
        <w:rPr>
          <w:b/>
          <w:sz w:val="29"/>
          <w:szCs w:val="29"/>
        </w:rPr>
        <w:t>,</w:t>
      </w:r>
      <w:r w:rsidRPr="004301A2">
        <w:rPr>
          <w:b/>
          <w:sz w:val="29"/>
          <w:szCs w:val="29"/>
          <w:lang w:val="vi-VN"/>
        </w:rPr>
        <w:t xml:space="preserve"> dân chủ của người dân</w:t>
      </w:r>
      <w:r w:rsidRPr="004301A2">
        <w:rPr>
          <w:b/>
          <w:sz w:val="29"/>
          <w:szCs w:val="29"/>
        </w:rPr>
        <w:t xml:space="preserve">; đẩy mạnh </w:t>
      </w:r>
      <w:r w:rsidR="00D73899" w:rsidRPr="004301A2">
        <w:rPr>
          <w:b/>
          <w:lang w:val="da-DK"/>
        </w:rPr>
        <w:t>p</w:t>
      </w:r>
      <w:r w:rsidR="00934458" w:rsidRPr="004301A2">
        <w:rPr>
          <w:b/>
          <w:lang w:val="da-DK"/>
        </w:rPr>
        <w:t>hòng chống tham nhũng, lãng phí và giải quyết khiếu nại, tố cáo</w:t>
      </w:r>
    </w:p>
    <w:p w:rsidR="00DA5192" w:rsidRPr="00E44D6E" w:rsidRDefault="00DA5192" w:rsidP="00E44D6E">
      <w:pPr>
        <w:widowControl w:val="0"/>
        <w:spacing w:before="180"/>
        <w:ind w:firstLine="567"/>
      </w:pPr>
      <w:r w:rsidRPr="00E44D6E">
        <w:rPr>
          <w:spacing w:val="-4"/>
        </w:rPr>
        <w:t>Xây dựng bộ máy nhà nước tinh gọn, trong sạch vững mạnh</w:t>
      </w:r>
      <w:r w:rsidR="004A4B46" w:rsidRPr="00E44D6E">
        <w:rPr>
          <w:spacing w:val="-4"/>
        </w:rPr>
        <w:t>, hiệu lực hiệu quả</w:t>
      </w:r>
      <w:r w:rsidRPr="00E44D6E">
        <w:rPr>
          <w:spacing w:val="-4"/>
        </w:rPr>
        <w:t xml:space="preserve">. </w:t>
      </w:r>
      <w:r w:rsidR="004A4B46" w:rsidRPr="00E44D6E">
        <w:rPr>
          <w:spacing w:val="-4"/>
        </w:rPr>
        <w:t xml:space="preserve">Nhà nước quản lý và định hướng phát triển kinh tế - xã hội bằng pháp luật, quy hoạch, kế hoạch và các công cụ điều tiết phù hợp với kinh tế thị trường và bảo đảm định hướng xã hội chủ nghĩa. </w:t>
      </w:r>
      <w:r w:rsidRPr="00E44D6E">
        <w:rPr>
          <w:spacing w:val="-4"/>
        </w:rPr>
        <w:t xml:space="preserve">Tập trung tạo dựng thể chế, luật pháp, cơ chế chính sách và môi trường, điều kiện thuận lợi, an toàn để kinh tế thị trường vận </w:t>
      </w:r>
      <w:r w:rsidRPr="00E44D6E">
        <w:t>hành đầy đủ, thông suốt, hiệu quả</w:t>
      </w:r>
      <w:r w:rsidR="008D276E" w:rsidRPr="00E44D6E">
        <w:t xml:space="preserve"> và hội nhập quốc tế;</w:t>
      </w:r>
      <w:r w:rsidRPr="00E44D6E">
        <w:t xml:space="preserve"> phát huy mạnh mẽ quyền dân chủ, tự do sáng tạo của người dân trong phát triển kinh tế - xã hội.</w:t>
      </w:r>
    </w:p>
    <w:p w:rsidR="00DA5192" w:rsidRPr="004301A2" w:rsidRDefault="00DA5192" w:rsidP="00E44D6E">
      <w:pPr>
        <w:widowControl w:val="0"/>
        <w:spacing w:before="180"/>
        <w:ind w:firstLine="567"/>
      </w:pPr>
      <w:r w:rsidRPr="004301A2">
        <w:t>Xây dựng nền hành chính hiện đại, chuyên nghiệp, năng động</w:t>
      </w:r>
      <w:r w:rsidR="008D276E" w:rsidRPr="004301A2">
        <w:t>,</w:t>
      </w:r>
      <w:r w:rsidRPr="004301A2">
        <w:t xml:space="preserve"> phục vụ </w:t>
      </w:r>
      <w:r w:rsidR="008D276E" w:rsidRPr="004301A2">
        <w:t>tốt nhất người dân và doanh nghiệp.</w:t>
      </w:r>
      <w:r w:rsidRPr="004301A2">
        <w:t xml:space="preserve"> Tập trung xây dựng đội ngũ cán bộ, công chức có phẩm chất</w:t>
      </w:r>
      <w:r w:rsidR="008D276E" w:rsidRPr="004301A2">
        <w:t>,</w:t>
      </w:r>
      <w:r w:rsidRPr="004301A2">
        <w:t xml:space="preserve"> đạo đức, năng lực, trách nhiệm và tính chuyên nghiệp cao. Đổi mới công tác tuyển dụng, đề bạt cán bộ, công chức, bảo đảm cạnh tranh, công khai, minh bạch. Đánh giá cán bộ, công chức phải trên cơ sở kết quả thực hiện nhiệm vụ. Người đứng đầu cơ quan trong bộ máy nhà nước phải chịu trách nhiệm về kết quả thực hiện nhiệm vụ được giao và phải được trao quyền tương ứng về tổ chức, cán bộ. </w:t>
      </w:r>
    </w:p>
    <w:p w:rsidR="00DA5192" w:rsidRPr="004301A2" w:rsidRDefault="00DA5192" w:rsidP="00E44D6E">
      <w:pPr>
        <w:widowControl w:val="0"/>
        <w:spacing w:before="180"/>
        <w:ind w:firstLine="567"/>
      </w:pPr>
      <w:r w:rsidRPr="004301A2">
        <w:t>Tập trung cải cách thủ tục hành chính</w:t>
      </w:r>
      <w:r w:rsidR="009003E1" w:rsidRPr="004301A2">
        <w:t>, công khai, minh bạch các quy trình, thủ tục, tạo thuận lợi nhất cho người dân, doanh nghiệp</w:t>
      </w:r>
      <w:r w:rsidRPr="004301A2">
        <w:t>. Đẩy mạnh ứng dụng công nghệ thông tin trong hoạt động của các cơ quan nhà nước, cung cấp dịch vụ công</w:t>
      </w:r>
      <w:r w:rsidR="009003E1" w:rsidRPr="004301A2">
        <w:t>,</w:t>
      </w:r>
      <w:r w:rsidRPr="004301A2">
        <w:t xml:space="preserve"> </w:t>
      </w:r>
      <w:r w:rsidR="00B22A7E" w:rsidRPr="004301A2">
        <w:t xml:space="preserve">xây dựng cơ sở dữ liệu quốc gia, </w:t>
      </w:r>
      <w:r w:rsidRPr="004301A2">
        <w:t>thực hiện Chính phủ điện tử. Tăng cường thanh tra, kiểm tra, giám sát, nâng cao hiệu lực hiệu quả thực thi chính sách, pháp luật.</w:t>
      </w:r>
    </w:p>
    <w:p w:rsidR="00DA5192" w:rsidRPr="004301A2" w:rsidRDefault="00DA5192" w:rsidP="004301A2">
      <w:pPr>
        <w:widowControl w:val="0"/>
        <w:spacing w:before="200"/>
        <w:ind w:firstLine="567"/>
      </w:pPr>
      <w:r w:rsidRPr="004301A2">
        <w:lastRenderedPageBreak/>
        <w:t>Hoàn thiện cơ chế phân cấp</w:t>
      </w:r>
      <w:r w:rsidR="006D736E" w:rsidRPr="004301A2">
        <w:t>, nhất là</w:t>
      </w:r>
      <w:r w:rsidR="00A93999" w:rsidRPr="004301A2">
        <w:t xml:space="preserve"> về tổ chức bộ máy, cán bộ, đầu tư, ngân sách, quy hoạch phát triển</w:t>
      </w:r>
      <w:r w:rsidRPr="004301A2">
        <w:t>, bảo đảm</w:t>
      </w:r>
      <w:r w:rsidR="009003E1" w:rsidRPr="004301A2">
        <w:t xml:space="preserve"> lãnh đạo, quản lý, điều hành</w:t>
      </w:r>
      <w:r w:rsidRPr="004301A2">
        <w:t xml:space="preserve"> thống nhất, thông suốt từ Trung ương đến cơ sở</w:t>
      </w:r>
      <w:r w:rsidR="007D14DF" w:rsidRPr="004301A2">
        <w:t>, đồng thời</w:t>
      </w:r>
      <w:r w:rsidR="009003E1" w:rsidRPr="004301A2">
        <w:t xml:space="preserve"> phát huy tính chủ động</w:t>
      </w:r>
      <w:r w:rsidR="00CC3552" w:rsidRPr="004301A2">
        <w:t xml:space="preserve"> và đề cao</w:t>
      </w:r>
      <w:r w:rsidR="009003E1" w:rsidRPr="004301A2">
        <w:t xml:space="preserve"> trách nhiệm của các cấp chính quyền địa phương</w:t>
      </w:r>
      <w:r w:rsidRPr="004301A2">
        <w:t xml:space="preserve">. </w:t>
      </w:r>
      <w:r w:rsidR="007D14DF" w:rsidRPr="004301A2">
        <w:t>Kết hợp chặt chẽ giữa quản lý theo ngành với quản lý theo lãnh thổ, tạo</w:t>
      </w:r>
      <w:r w:rsidRPr="004301A2">
        <w:t xml:space="preserve"> không gian phát triển thống nhất trên cả nước</w:t>
      </w:r>
      <w:r w:rsidR="009003E1" w:rsidRPr="004301A2">
        <w:t>.</w:t>
      </w:r>
    </w:p>
    <w:p w:rsidR="00DA5192" w:rsidRPr="004301A2" w:rsidRDefault="00DA5192" w:rsidP="004301A2">
      <w:pPr>
        <w:widowControl w:val="0"/>
        <w:spacing w:before="200"/>
        <w:ind w:firstLine="567"/>
      </w:pPr>
      <w:r w:rsidRPr="004301A2">
        <w:t>Hoàn thiện tổ chức</w:t>
      </w:r>
      <w:r w:rsidR="00B22A7E" w:rsidRPr="004301A2">
        <w:t xml:space="preserve"> và</w:t>
      </w:r>
      <w:r w:rsidR="006D736E" w:rsidRPr="004301A2">
        <w:t xml:space="preserve"> </w:t>
      </w:r>
      <w:r w:rsidR="00B22A7E" w:rsidRPr="004301A2">
        <w:t>hoạt động, xác định rõ chức năng, nhiệm vụ và</w:t>
      </w:r>
      <w:r w:rsidR="006D736E" w:rsidRPr="004301A2">
        <w:t xml:space="preserve"> thẩm quyền, trách nhiệm</w:t>
      </w:r>
      <w:r w:rsidRPr="004301A2">
        <w:t xml:space="preserve"> quản lý nhà nước về kinh tế, xã hội đối với </w:t>
      </w:r>
      <w:r w:rsidR="006D736E" w:rsidRPr="004301A2">
        <w:t xml:space="preserve">chính quyền địa phương </w:t>
      </w:r>
      <w:r w:rsidRPr="004301A2">
        <w:t xml:space="preserve">các cấp. Tập trung vào cung cấp dịch vụ công, bảo đảm an sinh xã hội, an toàn xã hội, nâng cao phúc lợi xã hội và cải thiện đời sống cho người dân. </w:t>
      </w:r>
      <w:r w:rsidR="002A413D" w:rsidRPr="004301A2">
        <w:t>Xác định rõ</w:t>
      </w:r>
      <w:r w:rsidRPr="004301A2">
        <w:t xml:space="preserve"> chức năng, nhiệm vụ và tổ chức bộ máy </w:t>
      </w:r>
      <w:r w:rsidR="002A413D" w:rsidRPr="004301A2">
        <w:t>của</w:t>
      </w:r>
      <w:r w:rsidRPr="004301A2">
        <w:t xml:space="preserve"> chính quyền </w:t>
      </w:r>
      <w:r w:rsidR="007D14DF" w:rsidRPr="004301A2">
        <w:t xml:space="preserve">nông thôn, </w:t>
      </w:r>
      <w:r w:rsidRPr="004301A2">
        <w:t>đô thị, hải đảo</w:t>
      </w:r>
      <w:r w:rsidR="007D14DF" w:rsidRPr="004301A2">
        <w:t>, các khu kinh tế đặc biệt</w:t>
      </w:r>
      <w:r w:rsidRPr="004301A2">
        <w:t>.</w:t>
      </w:r>
      <w:r w:rsidR="00B22A7E" w:rsidRPr="004301A2">
        <w:t xml:space="preserve"> </w:t>
      </w:r>
    </w:p>
    <w:p w:rsidR="00F673BE" w:rsidRPr="004301A2" w:rsidRDefault="00F673BE" w:rsidP="004301A2">
      <w:pPr>
        <w:widowControl w:val="0"/>
        <w:spacing w:before="200"/>
        <w:ind w:firstLine="567"/>
        <w:rPr>
          <w:lang w:val="da-DK"/>
        </w:rPr>
      </w:pPr>
      <w:r w:rsidRPr="004301A2">
        <w:rPr>
          <w:lang w:val="da-DK"/>
        </w:rPr>
        <w:t xml:space="preserve">Tiếp tục hoàn thiện thể chế, luật pháp, cơ chế chính sách, bảo đảm chặt chẽ, công khai, minh bạch và thực hiện đồng bộ các giải pháp về phòng chống tham nhũng, thực hành tiết kiệm, chống lãng phí. Kiện toàn tổ chức bộ máy phòng chống tham nhũng. Thực hiện nghiêm quy định về kê khai, kiểm soát kê khai tài sản, thu nhập. Tăng cường giáo dục phẩm chất, đạo đức và trách nhiệm công vụ. Đề cao trách nhiệm của người đứng đầu trong phòng chống tham nhũng, lãng phí. Nâng cao hiệu lực hiệu quả công tác kiểm tra, thanh tra, kiểm toán, điều tra, truy tố, xét xử và xử lý đúng pháp luật các hành vi tham nhũng, lãng phí. Tăng cường giám sát và phòng chống tham nhũng trong các cơ quan bảo vệ  pháp luật. Thiết lập cơ chế giám sát và kiểm soát quyền lực. Phát huy vai trò giám sát của cơ quan dân cử, Mặt trận Tổ quốc, các đoàn thể nhân dân và trách nhiệm của cơ quan thông tin truyền thông trong phòng chống tham nhũng, lãng phí. </w:t>
      </w:r>
      <w:r w:rsidR="003057DC" w:rsidRPr="004301A2">
        <w:rPr>
          <w:lang w:val="da-DK"/>
        </w:rPr>
        <w:t>Thực hiện tốt công tác giải quyết khiếu nại, tố cáo, tiếp công dân. B</w:t>
      </w:r>
      <w:r w:rsidR="003057DC" w:rsidRPr="004301A2">
        <w:rPr>
          <w:sz w:val="29"/>
          <w:szCs w:val="29"/>
          <w:lang w:val="da-DK"/>
        </w:rPr>
        <w:t xml:space="preserve">ảo vệ người </w:t>
      </w:r>
      <w:r w:rsidR="003057DC" w:rsidRPr="004301A2">
        <w:rPr>
          <w:sz w:val="29"/>
          <w:szCs w:val="29"/>
          <w:lang w:val="vi-VN"/>
        </w:rPr>
        <w:t>tố cáo</w:t>
      </w:r>
      <w:r w:rsidR="003057DC" w:rsidRPr="004301A2">
        <w:rPr>
          <w:sz w:val="29"/>
          <w:szCs w:val="29"/>
        </w:rPr>
        <w:t xml:space="preserve"> tham nhũng, xử lý n</w:t>
      </w:r>
      <w:r w:rsidRPr="004301A2">
        <w:rPr>
          <w:lang w:val="da-DK"/>
        </w:rPr>
        <w:t>ghiêm những hành vi lợi dụng chống tham nhũng để tố cáo sai sự thật. Đẩy mạnh hợp tác quốc tế trong phòng chống tham nhũng.</w:t>
      </w:r>
      <w:r w:rsidR="003057DC" w:rsidRPr="004301A2">
        <w:rPr>
          <w:lang w:val="da-DK"/>
        </w:rPr>
        <w:t xml:space="preserve"> </w:t>
      </w:r>
    </w:p>
    <w:p w:rsidR="00934458" w:rsidRPr="004301A2" w:rsidRDefault="00B867FF" w:rsidP="004301A2">
      <w:pPr>
        <w:widowControl w:val="0"/>
        <w:spacing w:before="240"/>
        <w:ind w:firstLine="567"/>
        <w:rPr>
          <w:b/>
        </w:rPr>
      </w:pPr>
      <w:r w:rsidRPr="004301A2">
        <w:rPr>
          <w:b/>
          <w:lang w:val="da-DK"/>
        </w:rPr>
        <w:t>7</w:t>
      </w:r>
      <w:r w:rsidR="005158F8" w:rsidRPr="004301A2">
        <w:rPr>
          <w:b/>
          <w:lang w:val="da-DK"/>
        </w:rPr>
        <w:t>.</w:t>
      </w:r>
      <w:r w:rsidR="00934458" w:rsidRPr="004301A2">
        <w:rPr>
          <w:b/>
          <w:lang w:val="da-DK"/>
        </w:rPr>
        <w:t xml:space="preserve"> Tăng cường q</w:t>
      </w:r>
      <w:r w:rsidR="00934458" w:rsidRPr="004301A2">
        <w:rPr>
          <w:b/>
          <w:lang w:val="vi-VN"/>
        </w:rPr>
        <w:t>uốc phòng</w:t>
      </w:r>
      <w:r w:rsidR="00934458" w:rsidRPr="004301A2">
        <w:rPr>
          <w:b/>
          <w:lang w:val="da-DK"/>
        </w:rPr>
        <w:t xml:space="preserve"> </w:t>
      </w:r>
      <w:r w:rsidR="00934458" w:rsidRPr="004301A2">
        <w:rPr>
          <w:b/>
          <w:lang w:val="vi-VN"/>
        </w:rPr>
        <w:t>an ninh, giữ vững chủ quyền quốc gia, toàn vẹn lãnh thổ và bảo đảm an ninh chính trị, trật tự an toàn xã hội</w:t>
      </w:r>
      <w:r w:rsidR="001D66DC" w:rsidRPr="004301A2">
        <w:rPr>
          <w:b/>
        </w:rPr>
        <w:t xml:space="preserve"> </w:t>
      </w:r>
    </w:p>
    <w:p w:rsidR="00A33150" w:rsidRPr="004301A2" w:rsidRDefault="00A33150" w:rsidP="004301A2">
      <w:pPr>
        <w:widowControl w:val="0"/>
        <w:spacing w:before="240"/>
        <w:ind w:firstLine="567"/>
      </w:pPr>
      <w:r w:rsidRPr="004301A2">
        <w:t xml:space="preserve">Thực hiện </w:t>
      </w:r>
      <w:r w:rsidR="00EF24EF" w:rsidRPr="004301A2">
        <w:t>hiệu quả</w:t>
      </w:r>
      <w:r w:rsidRPr="004301A2">
        <w:t xml:space="preserve"> Chiến lược bảo vệ Tổ quốc. Tăng cường quốc phòng an ninh, bảo đảm độc lập, chủ quyền quốc gia, toàn vẹn lãnh thổ, giữ vững ổn định chính trị - xã hội và môi trường hoà bình để xây dựng, bảo vệ đất nước. Không để bị động, bất ngờ trong mọi tình huống. Xây dựng lực lượng quân đội nhân dân, công an nhân dân cách mạng, chính quy, tinh nhuệ, từng bước hiện đại, ưu tiên hiện đại nhanh ở những lĩnh vực cần thiết. Nâng cao hiệu quả hoạt động của các lực lượng thực thi pháp luật trên biển. Kết hợp tốt nhiệm vụ quốc phòng an ninh với nhiệm vụ phát triển kinh tế - xã hội. </w:t>
      </w:r>
      <w:r w:rsidR="004C4F55" w:rsidRPr="004301A2">
        <w:t>P</w:t>
      </w:r>
      <w:r w:rsidRPr="004301A2">
        <w:t>hát triển bền vững kinh tế, xã hội khu vực biên giới và biển đảo. Có chính sách phù hợp để thực hiện một số nhiệm vụ đặc thù về quốc phòng an ninh. Đẩy mạnh hợp tác</w:t>
      </w:r>
      <w:r w:rsidR="00EF24EF" w:rsidRPr="004301A2">
        <w:t xml:space="preserve"> và</w:t>
      </w:r>
      <w:r w:rsidRPr="004301A2">
        <w:t xml:space="preserve"> tranh thủ sự ủng hộ của cộng đồng quốc tế để duy trì môi trườ</w:t>
      </w:r>
      <w:r w:rsidR="00EF24EF" w:rsidRPr="004301A2">
        <w:t>ng hoà bình</w:t>
      </w:r>
      <w:r w:rsidRPr="004301A2">
        <w:t xml:space="preserve"> và bảo vệ chủ quyền quốc gia. Tham gia </w:t>
      </w:r>
      <w:r w:rsidR="004C4F55" w:rsidRPr="004301A2">
        <w:t xml:space="preserve">phù hợp </w:t>
      </w:r>
      <w:r w:rsidRPr="004301A2">
        <w:t xml:space="preserve">hoạt động giữ gìn hoà bình của </w:t>
      </w:r>
      <w:r w:rsidRPr="004301A2">
        <w:lastRenderedPageBreak/>
        <w:t xml:space="preserve">Liên hợp </w:t>
      </w:r>
      <w:r w:rsidR="004C4F55" w:rsidRPr="004301A2">
        <w:t>quốc. B</w:t>
      </w:r>
      <w:r w:rsidRPr="004301A2">
        <w:t>ảo đảm an ninh trật tự, an toàn xã hội</w:t>
      </w:r>
      <w:r w:rsidR="00EF24EF" w:rsidRPr="004301A2">
        <w:t xml:space="preserve"> và</w:t>
      </w:r>
      <w:r w:rsidRPr="004301A2">
        <w:t xml:space="preserve"> </w:t>
      </w:r>
      <w:r w:rsidR="004C4F55" w:rsidRPr="004301A2">
        <w:t xml:space="preserve">tăng cường </w:t>
      </w:r>
      <w:r w:rsidRPr="004301A2">
        <w:t xml:space="preserve">phòng chống tội phạm. </w:t>
      </w:r>
      <w:r w:rsidR="00EF24EF" w:rsidRPr="004301A2">
        <w:t xml:space="preserve">Không để hình thành các tổ chức trái pháp luật chống phá đất nước. </w:t>
      </w:r>
      <w:r w:rsidRPr="004301A2">
        <w:t>Tăng cường an ninh an toàn thông tin mạng. Bảo đảm trật tự, an toàn và giảm tai nạn giao thông.</w:t>
      </w:r>
    </w:p>
    <w:p w:rsidR="00934458" w:rsidRPr="004301A2" w:rsidRDefault="00DD78DA" w:rsidP="004301A2">
      <w:pPr>
        <w:widowControl w:val="0"/>
        <w:spacing w:before="240"/>
        <w:ind w:firstLine="567"/>
        <w:rPr>
          <w:b/>
        </w:rPr>
      </w:pPr>
      <w:r w:rsidRPr="004301A2">
        <w:rPr>
          <w:b/>
          <w:lang w:val="da-DK"/>
        </w:rPr>
        <w:t>8</w:t>
      </w:r>
      <w:r w:rsidR="00DE59E6" w:rsidRPr="004301A2">
        <w:rPr>
          <w:b/>
          <w:lang w:val="da-DK"/>
        </w:rPr>
        <w:t>.</w:t>
      </w:r>
      <w:r w:rsidR="00934458" w:rsidRPr="004301A2">
        <w:rPr>
          <w:b/>
          <w:lang w:val="vi-VN"/>
        </w:rPr>
        <w:t xml:space="preserve"> Nâng cao hiệu quả hoạt động đối ngoại, chủ động hội nhập quốc tế, tạo môi trường hoà bình và điều kiện thuận lợi để phát triển đất nước</w:t>
      </w:r>
    </w:p>
    <w:p w:rsidR="00086AF7" w:rsidRPr="004301A2" w:rsidRDefault="00EF24EF" w:rsidP="004301A2">
      <w:pPr>
        <w:widowControl w:val="0"/>
        <w:spacing w:before="240"/>
        <w:ind w:firstLine="567"/>
      </w:pPr>
      <w:r w:rsidRPr="004301A2">
        <w:t xml:space="preserve">Thực hiện nhất quán đường lối đối ngoại độc lập, tự chủ, hoà bình, hữu nghị, hợp tác </w:t>
      </w:r>
      <w:r w:rsidR="00067FD3" w:rsidRPr="004301A2">
        <w:t xml:space="preserve">và </w:t>
      </w:r>
      <w:r w:rsidRPr="004301A2">
        <w:t>phát triể</w:t>
      </w:r>
      <w:r w:rsidR="00067FD3" w:rsidRPr="004301A2">
        <w:t>n,</w:t>
      </w:r>
      <w:r w:rsidRPr="004301A2">
        <w:t xml:space="preserve"> đa phương hoá, đa dạng hoá quan hệ, chủ động và tích cực hội nhập, hợp tác quốc tế trên cơ sở tôn trọng độc lập, chủ quyền và toàn vẹn lãnh thổ, không can thiệp vào công việc nội bộ của nhau, bình đẳng, cùng có lợi. Đưa quan hệ với các đối tác đi vào chiều sâu, thiết thực, hiệu quả. Nâng cao hiệu quả hoạt động đối ngoại đa phương, nhất là trong ASEAN, </w:t>
      </w:r>
      <w:r w:rsidR="004301A2">
        <w:t xml:space="preserve">  </w:t>
      </w:r>
      <w:r w:rsidRPr="004301A2">
        <w:t>Liên hợp quốc. Kiên trì thúc đẩy giải quyết các tranh chấ</w:t>
      </w:r>
      <w:r w:rsidR="00067FD3" w:rsidRPr="004301A2">
        <w:t>p trên B</w:t>
      </w:r>
      <w:r w:rsidRPr="004301A2">
        <w:t xml:space="preserve">iển </w:t>
      </w:r>
      <w:r w:rsidR="00067FD3" w:rsidRPr="004301A2">
        <w:t xml:space="preserve">Đông </w:t>
      </w:r>
      <w:r w:rsidRPr="004301A2">
        <w:t>bằng biện pháp hoà bình trên cơ sở luật pháp quốc tế và nguyên tắc ứng xử của khu vực. Thực hiện hiệu quả các cam kết quốc tế và chủ động đàm phán, ký kết các Hiệp định thương mại tự do thế hệ mới, khai thác tối đa các cơ hội thuận lợi, hạn chế thấp nhất các tác động tiêu cực</w:t>
      </w:r>
      <w:r w:rsidR="00067FD3" w:rsidRPr="004301A2">
        <w:t>,</w:t>
      </w:r>
      <w:r w:rsidRPr="004301A2">
        <w:t xml:space="preserve"> mở rộng </w:t>
      </w:r>
      <w:r w:rsidR="00CC3552" w:rsidRPr="004301A2">
        <w:t xml:space="preserve">và đa dạng hóa </w:t>
      </w:r>
      <w:r w:rsidRPr="004301A2">
        <w:t>thị trường, tranh thủ các nguồn lực bên ngoài cho phát triển. Tăng cường công tác thông tin đối ngoạ</w:t>
      </w:r>
      <w:r w:rsidR="00067FD3" w:rsidRPr="004301A2">
        <w:t>i.</w:t>
      </w:r>
      <w:r w:rsidRPr="004301A2">
        <w:t xml:space="preserve"> </w:t>
      </w:r>
      <w:r w:rsidR="00067FD3" w:rsidRPr="004301A2">
        <w:t xml:space="preserve">Thực hiện tốt </w:t>
      </w:r>
      <w:r w:rsidRPr="004301A2">
        <w:t>công tác người Việt Nam ở nước ngoài</w:t>
      </w:r>
      <w:r w:rsidR="00067FD3" w:rsidRPr="004301A2">
        <w:t xml:space="preserve"> và </w:t>
      </w:r>
      <w:r w:rsidRPr="004301A2">
        <w:t>bảo hộ công dân.</w:t>
      </w:r>
      <w:r w:rsidR="00086AF7" w:rsidRPr="004301A2">
        <w:t xml:space="preserve"> </w:t>
      </w:r>
    </w:p>
    <w:p w:rsidR="00086AF7" w:rsidRPr="004301A2" w:rsidRDefault="00086AF7" w:rsidP="004301A2">
      <w:pPr>
        <w:widowControl w:val="0"/>
        <w:spacing w:before="240"/>
        <w:ind w:firstLine="567"/>
        <w:rPr>
          <w:rFonts w:eastAsia="Times New Roman"/>
          <w:lang w:val="vi-VN"/>
        </w:rPr>
      </w:pPr>
      <w:r w:rsidRPr="00E44D6E">
        <w:rPr>
          <w:spacing w:val="-4"/>
        </w:rPr>
        <w:t xml:space="preserve">Về đàm phán </w:t>
      </w:r>
      <w:r w:rsidRPr="00E44D6E">
        <w:rPr>
          <w:rFonts w:eastAsia="Times New Roman"/>
          <w:spacing w:val="-4"/>
          <w:lang w:val="vi-VN"/>
        </w:rPr>
        <w:t>Hiệp định Đối tác Xuyên Thái Bình Dương</w:t>
      </w:r>
      <w:r w:rsidRPr="00E44D6E">
        <w:rPr>
          <w:spacing w:val="-4"/>
        </w:rPr>
        <w:t xml:space="preserve"> (TPP), Chính phủ</w:t>
      </w:r>
      <w:r w:rsidRPr="004301A2">
        <w:t xml:space="preserve"> xin báo cáo Quốc hội như sau:</w:t>
      </w:r>
      <w:r w:rsidR="004C4F55" w:rsidRPr="004301A2">
        <w:t xml:space="preserve"> </w:t>
      </w:r>
      <w:r w:rsidRPr="004301A2">
        <w:rPr>
          <w:rFonts w:eastAsia="Times New Roman"/>
          <w:lang w:val="vi-VN"/>
        </w:rPr>
        <w:t xml:space="preserve">Hiệp định TPP là </w:t>
      </w:r>
      <w:r w:rsidR="00C35C7F" w:rsidRPr="004301A2">
        <w:rPr>
          <w:rFonts w:eastAsia="Times New Roman"/>
        </w:rPr>
        <w:t>H</w:t>
      </w:r>
      <w:r w:rsidRPr="004301A2">
        <w:rPr>
          <w:rFonts w:eastAsia="Times New Roman"/>
          <w:lang w:val="vi-VN"/>
        </w:rPr>
        <w:t>iệp định thương mại tự do tiêu chuẩn cao với sự tham gia của 12 quốc gia</w:t>
      </w:r>
      <w:r w:rsidRPr="004301A2">
        <w:rPr>
          <w:rStyle w:val="EndnoteReference"/>
        </w:rPr>
        <w:endnoteReference w:id="52"/>
      </w:r>
      <w:r w:rsidRPr="004301A2">
        <w:rPr>
          <w:rFonts w:eastAsia="Times New Roman"/>
        </w:rPr>
        <w:t>,</w:t>
      </w:r>
      <w:r w:rsidRPr="004301A2">
        <w:rPr>
          <w:rFonts w:eastAsia="Times New Roman"/>
          <w:lang w:val="vi-VN"/>
        </w:rPr>
        <w:t xml:space="preserve"> có quy mô </w:t>
      </w:r>
      <w:r w:rsidRPr="004301A2">
        <w:rPr>
          <w:rFonts w:eastAsia="Times New Roman"/>
        </w:rPr>
        <w:t xml:space="preserve">chiếm khoảng </w:t>
      </w:r>
      <w:r w:rsidRPr="004301A2">
        <w:rPr>
          <w:rFonts w:eastAsia="Times New Roman"/>
          <w:lang w:val="vi-VN"/>
        </w:rPr>
        <w:t xml:space="preserve">40% GDP và 30% thương mại toàn cầu. Việt Nam đã </w:t>
      </w:r>
      <w:r w:rsidRPr="004301A2">
        <w:rPr>
          <w:rFonts w:eastAsia="Times New Roman"/>
        </w:rPr>
        <w:t xml:space="preserve">chủ động </w:t>
      </w:r>
      <w:r w:rsidRPr="004301A2">
        <w:rPr>
          <w:rFonts w:eastAsia="Times New Roman"/>
          <w:lang w:val="vi-VN"/>
        </w:rPr>
        <w:t xml:space="preserve">tham gia đàm phán </w:t>
      </w:r>
      <w:r w:rsidRPr="004301A2">
        <w:rPr>
          <w:rFonts w:eastAsia="Times New Roman"/>
        </w:rPr>
        <w:t xml:space="preserve">Hiệp định này </w:t>
      </w:r>
      <w:r w:rsidRPr="004301A2">
        <w:rPr>
          <w:rFonts w:eastAsia="Times New Roman"/>
          <w:lang w:val="vi-VN"/>
        </w:rPr>
        <w:t xml:space="preserve">ngay từ đầu với tư cách </w:t>
      </w:r>
      <w:r w:rsidR="00C35C7F" w:rsidRPr="004301A2">
        <w:rPr>
          <w:rFonts w:eastAsia="Times New Roman"/>
        </w:rPr>
        <w:t>là</w:t>
      </w:r>
      <w:r w:rsidRPr="004301A2">
        <w:rPr>
          <w:rFonts w:eastAsia="Times New Roman"/>
        </w:rPr>
        <w:t xml:space="preserve"> quan sát viên đặc biệt </w:t>
      </w:r>
      <w:r w:rsidRPr="004301A2">
        <w:rPr>
          <w:rFonts w:eastAsia="Times New Roman"/>
          <w:lang w:val="vi-VN"/>
        </w:rPr>
        <w:t xml:space="preserve">và </w:t>
      </w:r>
      <w:r w:rsidRPr="004301A2">
        <w:rPr>
          <w:rFonts w:eastAsia="Times New Roman"/>
        </w:rPr>
        <w:t xml:space="preserve">trở thành thành viên </w:t>
      </w:r>
      <w:r w:rsidRPr="004301A2">
        <w:rPr>
          <w:rFonts w:eastAsia="Times New Roman"/>
          <w:lang w:val="vi-VN"/>
        </w:rPr>
        <w:t>chính thức từ tháng 11</w:t>
      </w:r>
      <w:r w:rsidRPr="004301A2">
        <w:rPr>
          <w:rFonts w:eastAsia="Times New Roman"/>
        </w:rPr>
        <w:t xml:space="preserve"> năm </w:t>
      </w:r>
      <w:r w:rsidRPr="004301A2">
        <w:rPr>
          <w:rFonts w:eastAsia="Times New Roman"/>
          <w:lang w:val="vi-VN"/>
        </w:rPr>
        <w:t>2010.</w:t>
      </w:r>
    </w:p>
    <w:p w:rsidR="00086AF7" w:rsidRPr="004301A2" w:rsidRDefault="00086AF7" w:rsidP="004301A2">
      <w:pPr>
        <w:widowControl w:val="0"/>
        <w:spacing w:before="240"/>
        <w:ind w:firstLine="567"/>
        <w:rPr>
          <w:rFonts w:eastAsia="Times New Roman"/>
          <w:lang w:val="vi-VN"/>
        </w:rPr>
      </w:pPr>
      <w:r w:rsidRPr="004301A2">
        <w:rPr>
          <w:rFonts w:eastAsia="Times New Roman"/>
          <w:lang w:val="vi-VN"/>
        </w:rPr>
        <w:t xml:space="preserve">Các nước tham gia đàm phán </w:t>
      </w:r>
      <w:r w:rsidR="0040713D" w:rsidRPr="004301A2">
        <w:rPr>
          <w:rFonts w:eastAsia="Times New Roman"/>
        </w:rPr>
        <w:t xml:space="preserve">cùng </w:t>
      </w:r>
      <w:r w:rsidRPr="004301A2">
        <w:rPr>
          <w:rFonts w:eastAsia="Times New Roman"/>
          <w:lang w:val="vi-VN"/>
        </w:rPr>
        <w:t xml:space="preserve">thống nhất </w:t>
      </w:r>
      <w:r w:rsidRPr="004301A2">
        <w:rPr>
          <w:rFonts w:eastAsia="Times New Roman"/>
        </w:rPr>
        <w:t>mục tiêu</w:t>
      </w:r>
      <w:r w:rsidR="0040713D" w:rsidRPr="004301A2">
        <w:rPr>
          <w:rFonts w:eastAsia="Times New Roman"/>
        </w:rPr>
        <w:t xml:space="preserve"> của Hiệp định TPP là</w:t>
      </w:r>
      <w:r w:rsidRPr="004301A2">
        <w:rPr>
          <w:rFonts w:eastAsia="Times New Roman"/>
        </w:rPr>
        <w:t xml:space="preserve">: </w:t>
      </w:r>
      <w:r w:rsidR="0040713D" w:rsidRPr="004301A2">
        <w:rPr>
          <w:rFonts w:eastAsia="Times New Roman"/>
        </w:rPr>
        <w:t xml:space="preserve">Hiệp định </w:t>
      </w:r>
      <w:r w:rsidRPr="004301A2">
        <w:rPr>
          <w:rFonts w:eastAsia="Times New Roman"/>
          <w:lang w:val="vi-VN"/>
        </w:rPr>
        <w:t xml:space="preserve">TPP là một </w:t>
      </w:r>
      <w:r w:rsidR="0040713D" w:rsidRPr="004301A2">
        <w:rPr>
          <w:rFonts w:eastAsia="Times New Roman"/>
        </w:rPr>
        <w:t>H</w:t>
      </w:r>
      <w:r w:rsidRPr="004301A2">
        <w:rPr>
          <w:rFonts w:eastAsia="Times New Roman"/>
          <w:lang w:val="vi-VN"/>
        </w:rPr>
        <w:t>iệp định toàn diện,</w:t>
      </w:r>
      <w:r w:rsidRPr="004301A2">
        <w:rPr>
          <w:rFonts w:eastAsia="Times New Roman"/>
        </w:rPr>
        <w:t xml:space="preserve"> tiêu chuẩn cao nhưng</w:t>
      </w:r>
      <w:r w:rsidRPr="004301A2">
        <w:rPr>
          <w:rFonts w:eastAsia="Times New Roman"/>
          <w:lang w:val="vi-VN"/>
        </w:rPr>
        <w:t xml:space="preserve"> cân bằng </w:t>
      </w:r>
      <w:r w:rsidRPr="004301A2">
        <w:rPr>
          <w:rFonts w:eastAsia="Times New Roman"/>
        </w:rPr>
        <w:t xml:space="preserve">về </w:t>
      </w:r>
      <w:r w:rsidRPr="004301A2">
        <w:rPr>
          <w:rFonts w:eastAsia="Times New Roman"/>
          <w:lang w:val="vi-VN"/>
        </w:rPr>
        <w:t>lợi ích</w:t>
      </w:r>
      <w:r w:rsidRPr="004301A2">
        <w:rPr>
          <w:rFonts w:eastAsia="Times New Roman"/>
        </w:rPr>
        <w:t xml:space="preserve"> và</w:t>
      </w:r>
      <w:r w:rsidRPr="004301A2">
        <w:rPr>
          <w:rFonts w:eastAsia="Times New Roman"/>
          <w:lang w:val="vi-VN"/>
        </w:rPr>
        <w:t xml:space="preserve"> có tính đến chênh lệch về trình độ phát triển giữa các</w:t>
      </w:r>
      <w:r w:rsidR="00C35C7F" w:rsidRPr="004301A2">
        <w:rPr>
          <w:rFonts w:eastAsia="Times New Roman"/>
        </w:rPr>
        <w:t xml:space="preserve"> nước</w:t>
      </w:r>
      <w:r w:rsidRPr="004301A2">
        <w:rPr>
          <w:rFonts w:eastAsia="Times New Roman"/>
          <w:lang w:val="vi-VN"/>
        </w:rPr>
        <w:t xml:space="preserve"> </w:t>
      </w:r>
      <w:r w:rsidRPr="004301A2">
        <w:rPr>
          <w:rFonts w:eastAsia="Times New Roman"/>
        </w:rPr>
        <w:t>thành viên;</w:t>
      </w:r>
      <w:r w:rsidRPr="004301A2">
        <w:rPr>
          <w:rFonts w:eastAsia="Times New Roman"/>
          <w:lang w:val="vi-VN"/>
        </w:rPr>
        <w:t xml:space="preserve"> thúc đẩy tăng trưởng kinh tế</w:t>
      </w:r>
      <w:r w:rsidRPr="004301A2">
        <w:rPr>
          <w:rFonts w:eastAsia="Times New Roman"/>
        </w:rPr>
        <w:t>;</w:t>
      </w:r>
      <w:r w:rsidRPr="004301A2">
        <w:rPr>
          <w:rFonts w:eastAsia="Times New Roman"/>
          <w:lang w:val="vi-VN"/>
        </w:rPr>
        <w:t xml:space="preserve"> phát huy sáng tạo</w:t>
      </w:r>
      <w:r w:rsidRPr="004301A2">
        <w:rPr>
          <w:rFonts w:eastAsia="Times New Roman"/>
        </w:rPr>
        <w:t>;</w:t>
      </w:r>
      <w:r w:rsidRPr="004301A2">
        <w:rPr>
          <w:rFonts w:eastAsia="Times New Roman"/>
          <w:lang w:val="vi-VN"/>
        </w:rPr>
        <w:t xml:space="preserve"> nâng cao năng suất lao động</w:t>
      </w:r>
      <w:r w:rsidRPr="004301A2">
        <w:rPr>
          <w:rFonts w:eastAsia="Times New Roman"/>
        </w:rPr>
        <w:t>;</w:t>
      </w:r>
      <w:r w:rsidRPr="004301A2">
        <w:rPr>
          <w:rFonts w:eastAsia="Times New Roman"/>
          <w:lang w:val="vi-VN"/>
        </w:rPr>
        <w:t xml:space="preserve"> tạo </w:t>
      </w:r>
      <w:r w:rsidRPr="004301A2">
        <w:rPr>
          <w:rFonts w:eastAsia="Times New Roman"/>
        </w:rPr>
        <w:t xml:space="preserve">nhiều </w:t>
      </w:r>
      <w:r w:rsidRPr="004301A2">
        <w:rPr>
          <w:rFonts w:eastAsia="Times New Roman"/>
          <w:lang w:val="vi-VN"/>
        </w:rPr>
        <w:t>việc làm mới</w:t>
      </w:r>
      <w:r w:rsidRPr="004301A2">
        <w:rPr>
          <w:rFonts w:eastAsia="Times New Roman"/>
        </w:rPr>
        <w:t>;</w:t>
      </w:r>
      <w:r w:rsidRPr="004301A2">
        <w:rPr>
          <w:rFonts w:eastAsia="Times New Roman"/>
          <w:lang w:val="vi-VN"/>
        </w:rPr>
        <w:t xml:space="preserve"> nâng cao đời sống</w:t>
      </w:r>
      <w:r w:rsidRPr="004301A2">
        <w:rPr>
          <w:rFonts w:eastAsia="Times New Roman"/>
        </w:rPr>
        <w:t xml:space="preserve"> nhân dân và </w:t>
      </w:r>
      <w:r w:rsidRPr="004301A2">
        <w:rPr>
          <w:rFonts w:eastAsia="Times New Roman"/>
          <w:lang w:val="vi-VN"/>
        </w:rPr>
        <w:t xml:space="preserve">giảm nghèo. </w:t>
      </w:r>
      <w:r w:rsidR="004301A2">
        <w:rPr>
          <w:rFonts w:eastAsia="Times New Roman"/>
        </w:rPr>
        <w:t xml:space="preserve">       </w:t>
      </w:r>
      <w:r w:rsidRPr="004301A2">
        <w:rPr>
          <w:rFonts w:eastAsia="Times New Roman"/>
          <w:lang w:val="vi-VN"/>
        </w:rPr>
        <w:t>Sau 5 năm, các nước đã kết thúc đàm phán Hiệp định vào ngày 05</w:t>
      </w:r>
      <w:r w:rsidRPr="004301A2">
        <w:rPr>
          <w:rFonts w:eastAsia="Times New Roman"/>
        </w:rPr>
        <w:t xml:space="preserve"> tháng 1</w:t>
      </w:r>
      <w:r w:rsidRPr="004301A2">
        <w:rPr>
          <w:rFonts w:eastAsia="Times New Roman"/>
          <w:lang w:val="vi-VN"/>
        </w:rPr>
        <w:t>0</w:t>
      </w:r>
      <w:r w:rsidRPr="004301A2">
        <w:rPr>
          <w:rFonts w:eastAsia="Times New Roman"/>
        </w:rPr>
        <w:t xml:space="preserve"> năm </w:t>
      </w:r>
      <w:r w:rsidRPr="004301A2">
        <w:rPr>
          <w:rFonts w:eastAsia="Times New Roman"/>
          <w:lang w:val="vi-VN"/>
        </w:rPr>
        <w:t>2015.</w:t>
      </w:r>
    </w:p>
    <w:p w:rsidR="00086AF7" w:rsidRPr="004301A2" w:rsidRDefault="00086AF7" w:rsidP="004301A2">
      <w:pPr>
        <w:widowControl w:val="0"/>
        <w:spacing w:before="240"/>
        <w:ind w:firstLine="567"/>
        <w:rPr>
          <w:rFonts w:eastAsia="Times New Roman"/>
        </w:rPr>
      </w:pPr>
      <w:r w:rsidRPr="004301A2">
        <w:rPr>
          <w:rFonts w:eastAsia="Times New Roman"/>
        </w:rPr>
        <w:t>Trong quá trình xây dựng phương án và đàm phán, Chính phủ</w:t>
      </w:r>
      <w:r w:rsidR="00612C8D" w:rsidRPr="004301A2">
        <w:rPr>
          <w:rFonts w:eastAsia="Times New Roman"/>
        </w:rPr>
        <w:t xml:space="preserve"> đã nhiều lần báo cáo và</w:t>
      </w:r>
      <w:r w:rsidRPr="004301A2">
        <w:rPr>
          <w:rFonts w:eastAsia="Times New Roman"/>
        </w:rPr>
        <w:t xml:space="preserve"> thực hiện </w:t>
      </w:r>
      <w:r w:rsidR="004C4F55" w:rsidRPr="004301A2">
        <w:rPr>
          <w:rFonts w:eastAsia="Times New Roman"/>
        </w:rPr>
        <w:t xml:space="preserve">nghiêm túc </w:t>
      </w:r>
      <w:r w:rsidRPr="004301A2">
        <w:rPr>
          <w:rFonts w:eastAsia="Times New Roman"/>
        </w:rPr>
        <w:t>các</w:t>
      </w:r>
      <w:r w:rsidR="00483F92" w:rsidRPr="004301A2">
        <w:rPr>
          <w:rFonts w:eastAsia="Times New Roman"/>
        </w:rPr>
        <w:t xml:space="preserve"> chủ trương về hội nhập quốc tế theo Nghị quyết và các</w:t>
      </w:r>
      <w:r w:rsidRPr="004301A2">
        <w:rPr>
          <w:rFonts w:eastAsia="Times New Roman"/>
        </w:rPr>
        <w:t xml:space="preserve"> chỉ đạo</w:t>
      </w:r>
      <w:r w:rsidR="00483F92" w:rsidRPr="004301A2">
        <w:rPr>
          <w:rFonts w:eastAsia="Times New Roman"/>
        </w:rPr>
        <w:t xml:space="preserve"> </w:t>
      </w:r>
      <w:r w:rsidRPr="004301A2">
        <w:rPr>
          <w:rFonts w:eastAsia="Times New Roman"/>
        </w:rPr>
        <w:t>của Bộ Chính trị, n</w:t>
      </w:r>
      <w:r w:rsidR="00C35C7F" w:rsidRPr="004301A2">
        <w:rPr>
          <w:rFonts w:eastAsia="Times New Roman"/>
        </w:rPr>
        <w:t>hất là</w:t>
      </w:r>
      <w:r w:rsidRPr="004301A2">
        <w:rPr>
          <w:rFonts w:eastAsia="Times New Roman"/>
          <w:lang w:val="vi-VN"/>
        </w:rPr>
        <w:t xml:space="preserve">: bảo đảm lợi ích quốc gia cao nhất, không ký kết Hiệp định bằng mọi giá; </w:t>
      </w:r>
      <w:r w:rsidR="00C35C7F" w:rsidRPr="004301A2">
        <w:rPr>
          <w:rFonts w:eastAsia="Times New Roman"/>
          <w:lang w:val="vi-VN"/>
        </w:rPr>
        <w:t xml:space="preserve">các nước tôn trọng thể chế chính trị </w:t>
      </w:r>
      <w:r w:rsidR="00C35C7F" w:rsidRPr="004301A2">
        <w:rPr>
          <w:rFonts w:eastAsia="Times New Roman"/>
        </w:rPr>
        <w:t xml:space="preserve">của </w:t>
      </w:r>
      <w:r w:rsidR="00C35C7F" w:rsidRPr="004301A2">
        <w:rPr>
          <w:rFonts w:eastAsia="Times New Roman"/>
          <w:lang w:val="vi-VN"/>
        </w:rPr>
        <w:t>nước ta</w:t>
      </w:r>
      <w:r w:rsidR="00483F92" w:rsidRPr="004301A2">
        <w:rPr>
          <w:rFonts w:eastAsia="Times New Roman"/>
        </w:rPr>
        <w:t xml:space="preserve"> và </w:t>
      </w:r>
      <w:r w:rsidRPr="004301A2">
        <w:rPr>
          <w:rFonts w:eastAsia="Times New Roman"/>
          <w:lang w:val="vi-VN"/>
        </w:rPr>
        <w:t>có đối xử linh hoạt</w:t>
      </w:r>
      <w:r w:rsidR="00483F92" w:rsidRPr="004301A2">
        <w:rPr>
          <w:rFonts w:eastAsia="Times New Roman"/>
        </w:rPr>
        <w:t>,</w:t>
      </w:r>
      <w:r w:rsidRPr="004301A2">
        <w:rPr>
          <w:rFonts w:eastAsia="Times New Roman"/>
          <w:lang w:val="vi-VN"/>
        </w:rPr>
        <w:t xml:space="preserve"> dành cho Việt Nam lộ trình thực thi phù hợp. </w:t>
      </w:r>
      <w:r w:rsidR="00742F5B">
        <w:rPr>
          <w:rFonts w:eastAsia="Times New Roman"/>
        </w:rPr>
        <w:t>K</w:t>
      </w:r>
      <w:r w:rsidR="00483F92" w:rsidRPr="004301A2">
        <w:rPr>
          <w:rFonts w:eastAsia="Times New Roman"/>
        </w:rPr>
        <w:t>ết thúc đàm phán, chúng ta</w:t>
      </w:r>
      <w:r w:rsidR="00742F5B">
        <w:rPr>
          <w:rFonts w:eastAsia="Times New Roman"/>
        </w:rPr>
        <w:t xml:space="preserve"> đã</w:t>
      </w:r>
      <w:r w:rsidR="00483F92" w:rsidRPr="004301A2">
        <w:rPr>
          <w:rFonts w:eastAsia="Times New Roman"/>
        </w:rPr>
        <w:t xml:space="preserve"> đạt được kết quả theo đúng chủ trương, chỉ đạo nêu trên và phương án đã được Bộ Chính trị phê duyệt. </w:t>
      </w:r>
    </w:p>
    <w:p w:rsidR="00483F92" w:rsidRPr="004301A2" w:rsidRDefault="00483F92" w:rsidP="004301A2">
      <w:pPr>
        <w:widowControl w:val="0"/>
        <w:spacing w:before="240"/>
        <w:ind w:firstLine="567"/>
      </w:pPr>
      <w:r w:rsidRPr="004301A2">
        <w:lastRenderedPageBreak/>
        <w:t xml:space="preserve">Theo thỏa thuận, các </w:t>
      </w:r>
      <w:r w:rsidR="00C10234" w:rsidRPr="004301A2">
        <w:t>B</w:t>
      </w:r>
      <w:r w:rsidRPr="004301A2">
        <w:t>ên</w:t>
      </w:r>
      <w:r w:rsidR="006270FF">
        <w:t xml:space="preserve"> sẽ</w:t>
      </w:r>
      <w:r w:rsidRPr="004301A2">
        <w:t xml:space="preserve"> tiếp tục hoàn tất các văn bản, thủ tục để có thể cùng ký chính thức Hiệp định vào cuối năm 2015 hoặc đầu năm 2016. Sau đó, các nước sẽ tiến hành phê chuẩn Hiệp định theo quy định pháp luật của mỗi nước với mục tiêu là đưa Hiệp định có hiệu lực từ giữa năm 2017 hoặc đầu năm 2018. </w:t>
      </w:r>
    </w:p>
    <w:p w:rsidR="00483F92" w:rsidRPr="004301A2" w:rsidRDefault="00C10234" w:rsidP="004301A2">
      <w:pPr>
        <w:widowControl w:val="0"/>
        <w:spacing w:before="240"/>
        <w:ind w:firstLine="567"/>
        <w:rPr>
          <w:rFonts w:eastAsia="Times New Roman"/>
        </w:rPr>
      </w:pPr>
      <w:r w:rsidRPr="004301A2">
        <w:rPr>
          <w:rFonts w:eastAsia="Times New Roman"/>
        </w:rPr>
        <w:t xml:space="preserve">Việc thực hiện Hiệp định TPP sẽ tạo thêm nhiều cơ hội, thuận lợi cho phát </w:t>
      </w:r>
      <w:r w:rsidRPr="004301A2">
        <w:rPr>
          <w:rFonts w:eastAsia="Times New Roman"/>
          <w:spacing w:val="-2"/>
        </w:rPr>
        <w:t>triển kinh tế - xã hội nước ta, nhất là tăng mạnh xuất khẩu</w:t>
      </w:r>
      <w:r w:rsidR="008E5446" w:rsidRPr="004301A2">
        <w:rPr>
          <w:rFonts w:eastAsia="Times New Roman"/>
          <w:spacing w:val="-2"/>
        </w:rPr>
        <w:t>,</w:t>
      </w:r>
      <w:r w:rsidRPr="004301A2">
        <w:rPr>
          <w:rFonts w:eastAsia="Times New Roman"/>
          <w:spacing w:val="-2"/>
        </w:rPr>
        <w:t xml:space="preserve"> thu hút đầu tư nước ngoài</w:t>
      </w:r>
      <w:r w:rsidR="0040713D" w:rsidRPr="004301A2">
        <w:rPr>
          <w:rFonts w:eastAsia="Times New Roman"/>
          <w:spacing w:val="-2"/>
        </w:rPr>
        <w:t>,</w:t>
      </w:r>
      <w:r w:rsidRPr="004301A2">
        <w:rPr>
          <w:rFonts w:eastAsia="Times New Roman"/>
          <w:spacing w:val="-2"/>
        </w:rPr>
        <w:t xml:space="preserve"> </w:t>
      </w:r>
      <w:r w:rsidR="008E5446" w:rsidRPr="004301A2">
        <w:rPr>
          <w:rFonts w:eastAsia="Times New Roman"/>
          <w:spacing w:val="-2"/>
        </w:rPr>
        <w:t xml:space="preserve">góp phần tăng trưởng kinh tế cao hơn, </w:t>
      </w:r>
      <w:r w:rsidRPr="004301A2">
        <w:rPr>
          <w:rFonts w:eastAsia="Times New Roman"/>
          <w:spacing w:val="-2"/>
        </w:rPr>
        <w:t xml:space="preserve">nhưng </w:t>
      </w:r>
      <w:r w:rsidR="0040713D" w:rsidRPr="004301A2">
        <w:rPr>
          <w:rFonts w:eastAsia="Times New Roman"/>
          <w:spacing w:val="-2"/>
        </w:rPr>
        <w:t xml:space="preserve">chúng ta </w:t>
      </w:r>
      <w:r w:rsidRPr="004301A2">
        <w:rPr>
          <w:rFonts w:eastAsia="Times New Roman"/>
          <w:spacing w:val="-2"/>
        </w:rPr>
        <w:t xml:space="preserve">cũng phải </w:t>
      </w:r>
      <w:r w:rsidR="00382E07" w:rsidRPr="004301A2">
        <w:rPr>
          <w:rFonts w:eastAsia="Times New Roman"/>
          <w:spacing w:val="-2"/>
        </w:rPr>
        <w:t>đối mặt với</w:t>
      </w:r>
      <w:r w:rsidRPr="004301A2">
        <w:rPr>
          <w:rFonts w:eastAsia="Times New Roman"/>
          <w:spacing w:val="-2"/>
        </w:rPr>
        <w:t xml:space="preserve"> những khó khăn thách thức. Đối với một số ngành hàng</w:t>
      </w:r>
      <w:r w:rsidR="00CC5B60" w:rsidRPr="004301A2">
        <w:rPr>
          <w:rFonts w:eastAsia="Times New Roman"/>
          <w:spacing w:val="-2"/>
        </w:rPr>
        <w:t xml:space="preserve"> khả năng cạnh tranh còn thấp, đàm phán đã đạt được lộ trình</w:t>
      </w:r>
      <w:r w:rsidR="008968CA" w:rsidRPr="004301A2">
        <w:rPr>
          <w:rFonts w:eastAsia="Times New Roman"/>
          <w:spacing w:val="-2"/>
        </w:rPr>
        <w:t xml:space="preserve"> với</w:t>
      </w:r>
      <w:r w:rsidR="00CC5B60" w:rsidRPr="004301A2">
        <w:rPr>
          <w:rFonts w:eastAsia="Times New Roman"/>
          <w:spacing w:val="-2"/>
        </w:rPr>
        <w:t xml:space="preserve"> thời gian </w:t>
      </w:r>
      <w:r w:rsidR="008968CA" w:rsidRPr="004301A2">
        <w:rPr>
          <w:rFonts w:eastAsia="Times New Roman"/>
          <w:spacing w:val="-2"/>
        </w:rPr>
        <w:t xml:space="preserve">thực thi </w:t>
      </w:r>
      <w:r w:rsidR="00CC5B60" w:rsidRPr="004301A2">
        <w:rPr>
          <w:rFonts w:eastAsia="Times New Roman"/>
          <w:spacing w:val="-2"/>
        </w:rPr>
        <w:t>phù hợp để giúp các doanh nghiệp tái cơ cấ</w:t>
      </w:r>
      <w:r w:rsidR="008968CA" w:rsidRPr="004301A2">
        <w:rPr>
          <w:rFonts w:eastAsia="Times New Roman"/>
          <w:spacing w:val="-2"/>
        </w:rPr>
        <w:t>u, nâng cao năng suất, hiệu quả và</w:t>
      </w:r>
      <w:r w:rsidR="00CC5B60" w:rsidRPr="004301A2">
        <w:rPr>
          <w:rFonts w:eastAsia="Times New Roman"/>
          <w:spacing w:val="-2"/>
        </w:rPr>
        <w:t xml:space="preserve"> </w:t>
      </w:r>
      <w:r w:rsidR="008968CA" w:rsidRPr="004301A2">
        <w:rPr>
          <w:rFonts w:eastAsia="Times New Roman"/>
          <w:spacing w:val="-2"/>
        </w:rPr>
        <w:t>sức</w:t>
      </w:r>
      <w:r w:rsidR="00CC5B60" w:rsidRPr="004301A2">
        <w:rPr>
          <w:rFonts w:eastAsia="Times New Roman"/>
          <w:spacing w:val="-2"/>
        </w:rPr>
        <w:t xml:space="preserve"> cạnh tranh.</w:t>
      </w:r>
    </w:p>
    <w:p w:rsidR="0001398B" w:rsidRPr="004301A2" w:rsidRDefault="00382E07" w:rsidP="004301A2">
      <w:pPr>
        <w:widowControl w:val="0"/>
        <w:spacing w:before="240"/>
        <w:ind w:firstLine="567"/>
      </w:pPr>
      <w:r w:rsidRPr="004301A2">
        <w:t xml:space="preserve">Việc thực hiện thành công Hiệp </w:t>
      </w:r>
      <w:r w:rsidR="00CC5B60" w:rsidRPr="004301A2">
        <w:t xml:space="preserve">định TPP tùy thuộc </w:t>
      </w:r>
      <w:r w:rsidR="008968CA" w:rsidRPr="004301A2">
        <w:t xml:space="preserve">rất lớn </w:t>
      </w:r>
      <w:r w:rsidR="00CC5B60" w:rsidRPr="004301A2">
        <w:t>vào sự nỗ lực phấn đấu nâng cao nội lực và sức cạnh tranh của</w:t>
      </w:r>
      <w:r w:rsidR="008968CA" w:rsidRPr="004301A2">
        <w:t xml:space="preserve"> từng sản phẩm, từng doanh nghiệp và của</w:t>
      </w:r>
      <w:r w:rsidR="00CC5B60" w:rsidRPr="004301A2">
        <w:t xml:space="preserve"> </w:t>
      </w:r>
      <w:r w:rsidR="008968CA" w:rsidRPr="004301A2">
        <w:t xml:space="preserve">cả </w:t>
      </w:r>
      <w:r w:rsidR="00CC5B60" w:rsidRPr="004301A2">
        <w:t>nền kinh tế.</w:t>
      </w:r>
      <w:r w:rsidR="00612C8D" w:rsidRPr="004301A2">
        <w:t xml:space="preserve"> </w:t>
      </w:r>
      <w:r w:rsidR="002F1393" w:rsidRPr="004301A2">
        <w:t>V</w:t>
      </w:r>
      <w:r w:rsidR="0001398B" w:rsidRPr="004301A2">
        <w:t>ới những kinh nghiệm</w:t>
      </w:r>
      <w:r w:rsidR="00B4354F">
        <w:t xml:space="preserve"> thực tế</w:t>
      </w:r>
      <w:r w:rsidR="0001398B" w:rsidRPr="004301A2">
        <w:t xml:space="preserve"> </w:t>
      </w:r>
      <w:r w:rsidR="002F1393" w:rsidRPr="004301A2">
        <w:t>trong quá trình</w:t>
      </w:r>
      <w:r w:rsidR="001B235D" w:rsidRPr="004301A2">
        <w:t xml:space="preserve"> mở cửa,</w:t>
      </w:r>
      <w:r w:rsidR="002F1393" w:rsidRPr="004301A2">
        <w:t xml:space="preserve"> hội nhập kinh tế quốc tế, nhất là </w:t>
      </w:r>
      <w:r w:rsidR="0001398B" w:rsidRPr="004301A2">
        <w:t>sau hơn 8 năm gia nhập Tổ chức Thương mại Thế giớ</w:t>
      </w:r>
      <w:r w:rsidR="002F1393" w:rsidRPr="004301A2">
        <w:t xml:space="preserve">i (WTO), dưới sự lãnh đạo của Đảng, quản lý của Nhà nước, </w:t>
      </w:r>
      <w:r w:rsidRPr="004301A2">
        <w:t xml:space="preserve">nỗ lực của cộng đồng doanh nghiệp và </w:t>
      </w:r>
      <w:r w:rsidR="0001398B" w:rsidRPr="004301A2">
        <w:t>với bản lĩnh</w:t>
      </w:r>
      <w:r w:rsidRPr="004301A2">
        <w:t>,</w:t>
      </w:r>
      <w:r w:rsidR="0001398B" w:rsidRPr="004301A2">
        <w:t xml:space="preserve"> trí tuệ của người Việt Nam, </w:t>
      </w:r>
      <w:r w:rsidR="002F1393" w:rsidRPr="004301A2">
        <w:t>chúng ta</w:t>
      </w:r>
      <w:r w:rsidR="0001398B" w:rsidRPr="004301A2">
        <w:t xml:space="preserve"> </w:t>
      </w:r>
      <w:r w:rsidR="008E5446" w:rsidRPr="004301A2">
        <w:t xml:space="preserve">tin tưởng rằng </w:t>
      </w:r>
      <w:r w:rsidR="002F1393" w:rsidRPr="004301A2">
        <w:t xml:space="preserve">sẽ </w:t>
      </w:r>
      <w:r w:rsidR="001B235D" w:rsidRPr="004301A2">
        <w:t xml:space="preserve">vượt qua được khó khăn thách thức, </w:t>
      </w:r>
      <w:r w:rsidR="002F1393" w:rsidRPr="004301A2">
        <w:t>phát huy t</w:t>
      </w:r>
      <w:r w:rsidR="001B235D" w:rsidRPr="004301A2">
        <w:t>ối đa</w:t>
      </w:r>
      <w:r w:rsidR="002F1393" w:rsidRPr="004301A2">
        <w:t xml:space="preserve"> cơ hội</w:t>
      </w:r>
      <w:r w:rsidR="001B235D" w:rsidRPr="004301A2">
        <w:t>,</w:t>
      </w:r>
      <w:r w:rsidR="002F1393" w:rsidRPr="004301A2">
        <w:t xml:space="preserve"> thuận lợi,</w:t>
      </w:r>
      <w:r w:rsidR="001B235D" w:rsidRPr="004301A2">
        <w:t xml:space="preserve"> phấn đấu</w:t>
      </w:r>
      <w:r w:rsidR="002F1393" w:rsidRPr="004301A2">
        <w:t xml:space="preserve"> đạt kết quả cao nhất trong thực hiện Hiệp định TPP</w:t>
      </w:r>
      <w:r w:rsidRPr="004301A2">
        <w:t>,</w:t>
      </w:r>
      <w:r w:rsidR="001A0204">
        <w:t xml:space="preserve"> </w:t>
      </w:r>
      <w:r w:rsidR="002F1393" w:rsidRPr="004301A2">
        <w:t>góp phần</w:t>
      </w:r>
      <w:r w:rsidR="008E5446" w:rsidRPr="004301A2">
        <w:t xml:space="preserve"> </w:t>
      </w:r>
      <w:r w:rsidRPr="004301A2">
        <w:t>đẩy nhanh tiến trình công nghiệp hóa, hiện đại hóa</w:t>
      </w:r>
      <w:r w:rsidR="004C4F55" w:rsidRPr="004301A2">
        <w:t>, xây dựng và bảo vệ</w:t>
      </w:r>
      <w:r w:rsidRPr="004301A2">
        <w:t xml:space="preserve"> đất nước.</w:t>
      </w:r>
    </w:p>
    <w:p w:rsidR="00CC5B60" w:rsidRPr="004301A2" w:rsidRDefault="00612C8D" w:rsidP="004301A2">
      <w:pPr>
        <w:widowControl w:val="0"/>
        <w:spacing w:before="240"/>
        <w:ind w:firstLine="567"/>
      </w:pPr>
      <w:r w:rsidRPr="004301A2">
        <w:t>Chính phủ sẽ trình Quốc hội xem xét phê chuẩn Hiệp định theo đúng quy định của pháp luật.</w:t>
      </w:r>
    </w:p>
    <w:p w:rsidR="00A514DD" w:rsidRPr="004301A2" w:rsidRDefault="00A514DD" w:rsidP="004301A2">
      <w:pPr>
        <w:widowControl w:val="0"/>
        <w:spacing w:before="240"/>
        <w:ind w:firstLine="567"/>
        <w:rPr>
          <w:i/>
          <w:iCs/>
          <w:lang w:val="da-DK"/>
        </w:rPr>
      </w:pPr>
      <w:r w:rsidRPr="004301A2">
        <w:rPr>
          <w:i/>
          <w:iCs/>
          <w:lang w:val="da-DK"/>
        </w:rPr>
        <w:t>Thưa Quốc hội,</w:t>
      </w:r>
    </w:p>
    <w:p w:rsidR="00A514DD" w:rsidRPr="004301A2" w:rsidRDefault="00A514DD" w:rsidP="004301A2">
      <w:pPr>
        <w:widowControl w:val="0"/>
        <w:spacing w:before="240"/>
        <w:ind w:firstLine="567"/>
        <w:rPr>
          <w:i/>
          <w:iCs/>
          <w:lang w:val="da-DK"/>
        </w:rPr>
      </w:pPr>
      <w:r w:rsidRPr="004301A2">
        <w:rPr>
          <w:i/>
          <w:iCs/>
          <w:lang w:val="da-DK"/>
        </w:rPr>
        <w:t>Thưa đồng chí, đồng bào,</w:t>
      </w:r>
    </w:p>
    <w:p w:rsidR="00941B36" w:rsidRPr="004301A2" w:rsidRDefault="00FD565F" w:rsidP="004301A2">
      <w:pPr>
        <w:widowControl w:val="0"/>
        <w:spacing w:before="240"/>
        <w:ind w:firstLine="567"/>
        <w:rPr>
          <w:lang w:val="da-DK"/>
        </w:rPr>
      </w:pPr>
      <w:r w:rsidRPr="00E44D6E">
        <w:rPr>
          <w:spacing w:val="-6"/>
          <w:lang w:val="da-DK"/>
        </w:rPr>
        <w:t>Năm 2016 - năm đầu thực hiện Nghị quyết Đại hội XII của Đảng và Kế hoạch</w:t>
      </w:r>
      <w:r w:rsidRPr="004301A2">
        <w:rPr>
          <w:lang w:val="da-DK"/>
        </w:rPr>
        <w:t xml:space="preserve"> phát triển kinh tế - xã hội 5 năm 2016 </w:t>
      </w:r>
      <w:r w:rsidR="00941B36" w:rsidRPr="004301A2">
        <w:rPr>
          <w:lang w:val="da-DK"/>
        </w:rPr>
        <w:t>-</w:t>
      </w:r>
      <w:r w:rsidRPr="004301A2">
        <w:rPr>
          <w:lang w:val="da-DK"/>
        </w:rPr>
        <w:t xml:space="preserve"> 2020; bên cạnh những cơ hội thuận lợi</w:t>
      </w:r>
      <w:r w:rsidRPr="004301A2">
        <w:t xml:space="preserve"> chúng ta phải đối mặt với không ít</w:t>
      </w:r>
      <w:r w:rsidRPr="004301A2">
        <w:rPr>
          <w:lang w:val="vi-VN"/>
        </w:rPr>
        <w:t xml:space="preserve"> khó khăn,</w:t>
      </w:r>
      <w:r w:rsidRPr="004301A2">
        <w:t xml:space="preserve"> thách thức.</w:t>
      </w:r>
      <w:r w:rsidRPr="004301A2">
        <w:rPr>
          <w:lang w:val="da-DK"/>
        </w:rPr>
        <w:t xml:space="preserve"> </w:t>
      </w:r>
      <w:r w:rsidRPr="004301A2">
        <w:t>N</w:t>
      </w:r>
      <w:r w:rsidRPr="004301A2">
        <w:rPr>
          <w:lang w:val="da-DK"/>
        </w:rPr>
        <w:t xml:space="preserve">hiệm vụ đặt ra là rất nặng nề. </w:t>
      </w:r>
      <w:r w:rsidRPr="004301A2">
        <w:rPr>
          <w:lang w:val="af-ZA"/>
        </w:rPr>
        <w:t xml:space="preserve">Để thực hiện thắng lợi Nghị quyết của </w:t>
      </w:r>
      <w:r w:rsidRPr="004301A2">
        <w:t>Quốc hội</w:t>
      </w:r>
      <w:r w:rsidRPr="004301A2">
        <w:rPr>
          <w:lang w:val="af-ZA"/>
        </w:rPr>
        <w:t xml:space="preserve"> đề ra cho năm 2016, </w:t>
      </w:r>
      <w:r w:rsidRPr="004301A2">
        <w:rPr>
          <w:bCs/>
          <w:lang w:val="it-IT"/>
        </w:rPr>
        <w:t>ngay từ đầu năm</w:t>
      </w:r>
      <w:r w:rsidRPr="004301A2">
        <w:rPr>
          <w:lang w:val="af-ZA"/>
        </w:rPr>
        <w:t xml:space="preserve"> Chính phủ sẽ triển khai</w:t>
      </w:r>
      <w:r w:rsidRPr="004301A2">
        <w:t xml:space="preserve"> thực hiện quyết liệt, đồng bộ có trọng tâm, trọng điểm các</w:t>
      </w:r>
      <w:r w:rsidR="00B671CF" w:rsidRPr="004301A2">
        <w:t xml:space="preserve"> mục tiêu, nhiệm vụ,</w:t>
      </w:r>
      <w:r w:rsidRPr="004301A2">
        <w:t xml:space="preserve"> giải pháp phù hợp với thực tế</w:t>
      </w:r>
      <w:r w:rsidR="00B671CF" w:rsidRPr="004301A2">
        <w:t xml:space="preserve"> tình hình</w:t>
      </w:r>
      <w:r w:rsidRPr="004301A2">
        <w:t xml:space="preserve">. </w:t>
      </w:r>
      <w:r w:rsidR="00A514DD" w:rsidRPr="004301A2">
        <w:rPr>
          <w:lang w:val="da-DK"/>
        </w:rPr>
        <w:t xml:space="preserve">Chính phủ mong nhận được sự </w:t>
      </w:r>
      <w:r w:rsidR="00941B36" w:rsidRPr="004301A2">
        <w:rPr>
          <w:lang w:val="da-DK"/>
        </w:rPr>
        <w:t>lãnh đạo</w:t>
      </w:r>
      <w:r w:rsidR="004C4F55" w:rsidRPr="004301A2">
        <w:rPr>
          <w:lang w:val="da-DK"/>
        </w:rPr>
        <w:t xml:space="preserve"> chỉ đạo</w:t>
      </w:r>
      <w:r w:rsidR="00941B36" w:rsidRPr="004301A2">
        <w:rPr>
          <w:lang w:val="da-DK"/>
        </w:rPr>
        <w:t xml:space="preserve"> của Trung ương Đảng, sự giám sát và ủng hộ của Quốc hội, </w:t>
      </w:r>
      <w:r w:rsidR="00A514DD" w:rsidRPr="004301A2">
        <w:rPr>
          <w:lang w:val="da-DK"/>
        </w:rPr>
        <w:t xml:space="preserve">Mặt trận Tổ quốc Việt Nam, các đoàn thể nhân dân và đồng chí đồng bào </w:t>
      </w:r>
      <w:r w:rsidR="00941B36" w:rsidRPr="004301A2">
        <w:rPr>
          <w:lang w:val="da-DK"/>
        </w:rPr>
        <w:t xml:space="preserve">trong </w:t>
      </w:r>
      <w:r w:rsidR="00A514DD" w:rsidRPr="004301A2">
        <w:rPr>
          <w:lang w:val="da-DK"/>
        </w:rPr>
        <w:t>cả nước.</w:t>
      </w:r>
      <w:r w:rsidR="00941B36" w:rsidRPr="004301A2">
        <w:rPr>
          <w:lang w:val="da-DK"/>
        </w:rPr>
        <w:t xml:space="preserve"> </w:t>
      </w:r>
      <w:r w:rsidR="00B671CF" w:rsidRPr="004301A2">
        <w:rPr>
          <w:lang w:val="da-DK"/>
        </w:rPr>
        <w:t xml:space="preserve"> </w:t>
      </w:r>
    </w:p>
    <w:p w:rsidR="00A514DD" w:rsidRPr="004301A2" w:rsidRDefault="00A514DD" w:rsidP="004301A2">
      <w:pPr>
        <w:widowControl w:val="0"/>
        <w:spacing w:before="240"/>
        <w:ind w:firstLine="567"/>
        <w:rPr>
          <w:i/>
          <w:iCs/>
          <w:lang w:val="da-DK"/>
        </w:rPr>
      </w:pPr>
      <w:r w:rsidRPr="004301A2">
        <w:rPr>
          <w:i/>
          <w:iCs/>
          <w:lang w:val="da-DK"/>
        </w:rPr>
        <w:t>Xin cảm ơn các vị đại biểu, đồng chí đồng bào./.</w:t>
      </w:r>
    </w:p>
    <w:p w:rsidR="007B71CF" w:rsidRDefault="00804239" w:rsidP="004301A2">
      <w:pPr>
        <w:widowControl w:val="0"/>
        <w:jc w:val="left"/>
        <w:rPr>
          <w:b/>
          <w:bCs/>
        </w:rPr>
        <w:sectPr w:rsidR="007B71CF" w:rsidSect="00C95209">
          <w:footerReference w:type="even" r:id="rId8"/>
          <w:footerReference w:type="default" r:id="rId9"/>
          <w:footerReference w:type="first" r:id="rId10"/>
          <w:endnotePr>
            <w:numFmt w:val="decimal"/>
          </w:endnotePr>
          <w:type w:val="nextColumn"/>
          <w:pgSz w:w="11907" w:h="16839" w:code="9"/>
          <w:pgMar w:top="1361" w:right="1077" w:bottom="1021" w:left="1871" w:header="720" w:footer="720" w:gutter="0"/>
          <w:pgNumType w:start="1"/>
          <w:cols w:space="720"/>
          <w:titlePg/>
          <w:docGrid w:linePitch="381"/>
        </w:sectPr>
      </w:pPr>
      <w:r w:rsidRPr="004301A2">
        <w:rPr>
          <w:b/>
          <w:bCs/>
        </w:rPr>
        <w:br w:type="page"/>
      </w:r>
    </w:p>
    <w:p w:rsidR="00C95209" w:rsidRPr="004301A2" w:rsidRDefault="003C1494" w:rsidP="004301A2">
      <w:pPr>
        <w:widowControl w:val="0"/>
        <w:jc w:val="center"/>
        <w:rPr>
          <w:b/>
          <w:bCs/>
        </w:rPr>
      </w:pPr>
      <w:r w:rsidRPr="004301A2">
        <w:rPr>
          <w:b/>
          <w:bCs/>
        </w:rPr>
        <w:lastRenderedPageBreak/>
        <w:t xml:space="preserve">Phụ lục </w:t>
      </w:r>
      <w:r w:rsidR="00C95209" w:rsidRPr="004301A2">
        <w:rPr>
          <w:b/>
          <w:bCs/>
        </w:rPr>
        <w:t>I</w:t>
      </w:r>
    </w:p>
    <w:p w:rsidR="00C95209" w:rsidRPr="004301A2" w:rsidRDefault="00C95209" w:rsidP="004301A2">
      <w:pPr>
        <w:widowControl w:val="0"/>
        <w:jc w:val="center"/>
        <w:rPr>
          <w:b/>
          <w:bCs/>
          <w:sz w:val="26"/>
        </w:rPr>
      </w:pPr>
      <w:r w:rsidRPr="004301A2">
        <w:rPr>
          <w:b/>
          <w:bCs/>
          <w:sz w:val="26"/>
        </w:rPr>
        <w:t xml:space="preserve">ƯỚC THỰC HIỆN CÁC CHỈ TIÊU CHỦ YẾU </w:t>
      </w:r>
    </w:p>
    <w:p w:rsidR="00C95209" w:rsidRPr="004301A2" w:rsidRDefault="00C95209" w:rsidP="004301A2">
      <w:pPr>
        <w:widowControl w:val="0"/>
        <w:jc w:val="center"/>
        <w:rPr>
          <w:b/>
          <w:bCs/>
          <w:sz w:val="26"/>
        </w:rPr>
      </w:pPr>
      <w:r w:rsidRPr="004301A2">
        <w:rPr>
          <w:b/>
          <w:bCs/>
          <w:sz w:val="26"/>
        </w:rPr>
        <w:t>CỦA KẾ HOẠCH PHÁT TRIỂN KINH TẾ - XÃ HỘI NĂM 2015</w:t>
      </w:r>
    </w:p>
    <w:p w:rsidR="00C95209" w:rsidRPr="004301A2" w:rsidRDefault="00C95209" w:rsidP="004301A2">
      <w:pPr>
        <w:widowControl w:val="0"/>
        <w:jc w:val="center"/>
        <w:rPr>
          <w:bCs/>
          <w:sz w:val="26"/>
        </w:rPr>
      </w:pPr>
      <w:r w:rsidRPr="004301A2">
        <w:rPr>
          <w:bCs/>
          <w:sz w:val="26"/>
          <w:vertAlign w:val="superscript"/>
        </w:rPr>
        <w:t>___________</w:t>
      </w:r>
    </w:p>
    <w:p w:rsidR="00C95209" w:rsidRPr="00E44D6E" w:rsidRDefault="00C95209" w:rsidP="004301A2">
      <w:pPr>
        <w:widowControl w:val="0"/>
        <w:jc w:val="center"/>
        <w:rPr>
          <w:bCs/>
          <w:sz w:val="3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
        <w:gridCol w:w="4052"/>
        <w:gridCol w:w="1365"/>
        <w:gridCol w:w="1152"/>
        <w:gridCol w:w="1866"/>
      </w:tblGrid>
      <w:tr w:rsidR="00324637" w:rsidRPr="004301A2" w:rsidTr="003C1494">
        <w:trPr>
          <w:cantSplit/>
          <w:trHeight w:val="964"/>
          <w:tblHeader/>
          <w:jc w:val="center"/>
        </w:trPr>
        <w:tc>
          <w:tcPr>
            <w:tcW w:w="403" w:type="pct"/>
            <w:vAlign w:val="center"/>
          </w:tcPr>
          <w:p w:rsidR="00324637" w:rsidRPr="004301A2" w:rsidRDefault="00324637" w:rsidP="00834DDF">
            <w:pPr>
              <w:widowControl w:val="0"/>
              <w:spacing w:beforeLines="60" w:afterLines="60"/>
              <w:jc w:val="center"/>
              <w:rPr>
                <w:b/>
                <w:sz w:val="24"/>
                <w:szCs w:val="24"/>
              </w:rPr>
            </w:pPr>
            <w:r w:rsidRPr="004301A2">
              <w:rPr>
                <w:b/>
                <w:sz w:val="24"/>
                <w:szCs w:val="24"/>
              </w:rPr>
              <w:t>STT</w:t>
            </w:r>
          </w:p>
        </w:tc>
        <w:tc>
          <w:tcPr>
            <w:tcW w:w="2208" w:type="pct"/>
            <w:vAlign w:val="center"/>
          </w:tcPr>
          <w:p w:rsidR="00324637" w:rsidRPr="004301A2" w:rsidRDefault="00324637" w:rsidP="00834DDF">
            <w:pPr>
              <w:widowControl w:val="0"/>
              <w:spacing w:beforeLines="60" w:afterLines="60"/>
              <w:jc w:val="center"/>
              <w:rPr>
                <w:b/>
                <w:sz w:val="24"/>
                <w:szCs w:val="24"/>
              </w:rPr>
            </w:pPr>
            <w:r w:rsidRPr="004301A2">
              <w:rPr>
                <w:b/>
                <w:sz w:val="24"/>
                <w:szCs w:val="24"/>
              </w:rPr>
              <w:t>Chỉ tiêu</w:t>
            </w:r>
          </w:p>
        </w:tc>
        <w:tc>
          <w:tcPr>
            <w:tcW w:w="744" w:type="pct"/>
            <w:vAlign w:val="center"/>
          </w:tcPr>
          <w:p w:rsidR="00324637" w:rsidRPr="004301A2" w:rsidRDefault="00324637" w:rsidP="00834DDF">
            <w:pPr>
              <w:widowControl w:val="0"/>
              <w:spacing w:beforeLines="60" w:afterLines="60"/>
              <w:jc w:val="center"/>
              <w:rPr>
                <w:b/>
                <w:sz w:val="24"/>
                <w:szCs w:val="24"/>
              </w:rPr>
            </w:pPr>
            <w:r w:rsidRPr="004301A2">
              <w:rPr>
                <w:b/>
                <w:sz w:val="24"/>
                <w:szCs w:val="24"/>
              </w:rPr>
              <w:t>Đơn vị</w:t>
            </w:r>
          </w:p>
        </w:tc>
        <w:tc>
          <w:tcPr>
            <w:tcW w:w="628" w:type="pct"/>
            <w:vAlign w:val="center"/>
          </w:tcPr>
          <w:p w:rsidR="00324637" w:rsidRPr="004301A2" w:rsidRDefault="00324637" w:rsidP="00834DDF">
            <w:pPr>
              <w:widowControl w:val="0"/>
              <w:spacing w:beforeLines="60" w:afterLines="60"/>
              <w:jc w:val="center"/>
              <w:rPr>
                <w:b/>
                <w:sz w:val="24"/>
                <w:szCs w:val="24"/>
              </w:rPr>
            </w:pPr>
            <w:r w:rsidRPr="004301A2">
              <w:rPr>
                <w:b/>
                <w:sz w:val="24"/>
                <w:szCs w:val="24"/>
              </w:rPr>
              <w:t>Kế hoạch năm 2015</w:t>
            </w:r>
          </w:p>
        </w:tc>
        <w:tc>
          <w:tcPr>
            <w:tcW w:w="1017" w:type="pct"/>
            <w:vAlign w:val="center"/>
          </w:tcPr>
          <w:p w:rsidR="00324637" w:rsidRPr="004301A2" w:rsidRDefault="00324637" w:rsidP="00834DDF">
            <w:pPr>
              <w:widowControl w:val="0"/>
              <w:spacing w:beforeLines="60" w:afterLines="60"/>
              <w:jc w:val="center"/>
              <w:rPr>
                <w:b/>
                <w:sz w:val="24"/>
                <w:szCs w:val="24"/>
              </w:rPr>
            </w:pPr>
            <w:r w:rsidRPr="004301A2">
              <w:rPr>
                <w:b/>
                <w:sz w:val="24"/>
                <w:szCs w:val="24"/>
              </w:rPr>
              <w:t>Ước thực hiện năm 2015</w:t>
            </w:r>
          </w:p>
        </w:tc>
      </w:tr>
      <w:tr w:rsidR="00324637" w:rsidRPr="004301A2" w:rsidTr="003C1494">
        <w:trPr>
          <w:cantSplit/>
          <w:trHeight w:val="20"/>
          <w:jc w:val="center"/>
        </w:trPr>
        <w:tc>
          <w:tcPr>
            <w:tcW w:w="403" w:type="pct"/>
            <w:vAlign w:val="center"/>
          </w:tcPr>
          <w:p w:rsidR="00324637" w:rsidRPr="004301A2" w:rsidRDefault="00324637" w:rsidP="00E44D6E">
            <w:pPr>
              <w:pStyle w:val="MediumGrid1-Accent21"/>
              <w:numPr>
                <w:ilvl w:val="0"/>
                <w:numId w:val="28"/>
              </w:numPr>
              <w:spacing w:before="60" w:after="60" w:line="240" w:lineRule="auto"/>
              <w:ind w:left="0" w:firstLine="0"/>
              <w:contextualSpacing w:val="0"/>
              <w:jc w:val="center"/>
              <w:rPr>
                <w:rFonts w:ascii="Times New Roman" w:hAnsi="Times New Roman"/>
                <w:sz w:val="24"/>
                <w:szCs w:val="24"/>
              </w:rPr>
            </w:pPr>
          </w:p>
        </w:tc>
        <w:tc>
          <w:tcPr>
            <w:tcW w:w="2208" w:type="pct"/>
            <w:vAlign w:val="center"/>
          </w:tcPr>
          <w:p w:rsidR="00324637" w:rsidRPr="004301A2" w:rsidRDefault="00324637" w:rsidP="00E44D6E">
            <w:pPr>
              <w:widowControl w:val="0"/>
              <w:spacing w:before="60" w:after="60"/>
              <w:rPr>
                <w:sz w:val="24"/>
                <w:szCs w:val="24"/>
              </w:rPr>
            </w:pPr>
            <w:r w:rsidRPr="004301A2">
              <w:rPr>
                <w:sz w:val="24"/>
                <w:szCs w:val="24"/>
              </w:rPr>
              <w:t>Tốc độ tăng tổng sản phẩm trong nước (GDP)</w:t>
            </w:r>
          </w:p>
        </w:tc>
        <w:tc>
          <w:tcPr>
            <w:tcW w:w="744" w:type="pct"/>
            <w:vAlign w:val="center"/>
          </w:tcPr>
          <w:p w:rsidR="00324637" w:rsidRPr="004301A2" w:rsidRDefault="00324637" w:rsidP="00E44D6E">
            <w:pPr>
              <w:widowControl w:val="0"/>
              <w:spacing w:before="60" w:after="60"/>
              <w:jc w:val="center"/>
              <w:rPr>
                <w:sz w:val="24"/>
                <w:szCs w:val="24"/>
              </w:rPr>
            </w:pPr>
            <w:r w:rsidRPr="004301A2">
              <w:rPr>
                <w:sz w:val="24"/>
                <w:szCs w:val="24"/>
              </w:rPr>
              <w:t>%</w:t>
            </w:r>
          </w:p>
        </w:tc>
        <w:tc>
          <w:tcPr>
            <w:tcW w:w="628" w:type="pct"/>
            <w:vAlign w:val="center"/>
          </w:tcPr>
          <w:p w:rsidR="00324637" w:rsidRPr="004301A2" w:rsidRDefault="00324637" w:rsidP="00E44D6E">
            <w:pPr>
              <w:widowControl w:val="0"/>
              <w:spacing w:before="60" w:after="60"/>
              <w:jc w:val="center"/>
              <w:rPr>
                <w:sz w:val="24"/>
                <w:szCs w:val="24"/>
              </w:rPr>
            </w:pPr>
            <w:r w:rsidRPr="004301A2">
              <w:rPr>
                <w:sz w:val="24"/>
                <w:szCs w:val="24"/>
              </w:rPr>
              <w:t>6,2</w:t>
            </w:r>
          </w:p>
        </w:tc>
        <w:tc>
          <w:tcPr>
            <w:tcW w:w="1017" w:type="pct"/>
            <w:vAlign w:val="center"/>
          </w:tcPr>
          <w:p w:rsidR="00324637" w:rsidRPr="004301A2" w:rsidRDefault="00324637" w:rsidP="00E44D6E">
            <w:pPr>
              <w:widowControl w:val="0"/>
              <w:spacing w:before="60" w:after="60"/>
              <w:jc w:val="center"/>
              <w:rPr>
                <w:sz w:val="24"/>
                <w:szCs w:val="24"/>
              </w:rPr>
            </w:pPr>
            <w:r w:rsidRPr="004301A2">
              <w:rPr>
                <w:sz w:val="24"/>
                <w:szCs w:val="24"/>
              </w:rPr>
              <w:t>6,5</w:t>
            </w:r>
          </w:p>
        </w:tc>
      </w:tr>
      <w:tr w:rsidR="00324637" w:rsidRPr="004301A2" w:rsidTr="003C1494">
        <w:trPr>
          <w:cantSplit/>
          <w:trHeight w:val="20"/>
          <w:jc w:val="center"/>
        </w:trPr>
        <w:tc>
          <w:tcPr>
            <w:tcW w:w="403" w:type="pct"/>
            <w:vAlign w:val="center"/>
          </w:tcPr>
          <w:p w:rsidR="00324637" w:rsidRPr="004301A2" w:rsidRDefault="00324637" w:rsidP="00E44D6E">
            <w:pPr>
              <w:pStyle w:val="MediumGrid1-Accent21"/>
              <w:numPr>
                <w:ilvl w:val="0"/>
                <w:numId w:val="28"/>
              </w:numPr>
              <w:spacing w:before="60" w:after="60" w:line="240" w:lineRule="auto"/>
              <w:ind w:left="0" w:firstLine="0"/>
              <w:contextualSpacing w:val="0"/>
              <w:jc w:val="center"/>
              <w:rPr>
                <w:rFonts w:ascii="Times New Roman" w:hAnsi="Times New Roman"/>
                <w:sz w:val="24"/>
                <w:szCs w:val="24"/>
              </w:rPr>
            </w:pPr>
          </w:p>
        </w:tc>
        <w:tc>
          <w:tcPr>
            <w:tcW w:w="2208" w:type="pct"/>
            <w:vAlign w:val="center"/>
          </w:tcPr>
          <w:p w:rsidR="00324637" w:rsidRPr="004301A2" w:rsidRDefault="00324637" w:rsidP="00E44D6E">
            <w:pPr>
              <w:widowControl w:val="0"/>
              <w:spacing w:before="60" w:after="60"/>
              <w:rPr>
                <w:sz w:val="24"/>
                <w:szCs w:val="24"/>
                <w:lang w:val="vi-VN"/>
              </w:rPr>
            </w:pPr>
            <w:r w:rsidRPr="004301A2">
              <w:rPr>
                <w:sz w:val="24"/>
                <w:szCs w:val="24"/>
              </w:rPr>
              <w:t>Tốc độ tăng tổng kim ngạch xuất khẩu</w:t>
            </w:r>
          </w:p>
        </w:tc>
        <w:tc>
          <w:tcPr>
            <w:tcW w:w="744" w:type="pct"/>
            <w:vAlign w:val="center"/>
          </w:tcPr>
          <w:p w:rsidR="00324637" w:rsidRPr="004301A2" w:rsidRDefault="00324637" w:rsidP="00E44D6E">
            <w:pPr>
              <w:widowControl w:val="0"/>
              <w:spacing w:before="60" w:after="60"/>
              <w:jc w:val="center"/>
              <w:rPr>
                <w:sz w:val="24"/>
                <w:szCs w:val="24"/>
              </w:rPr>
            </w:pPr>
            <w:r w:rsidRPr="004301A2">
              <w:rPr>
                <w:sz w:val="24"/>
                <w:szCs w:val="24"/>
              </w:rPr>
              <w:t>%</w:t>
            </w:r>
          </w:p>
        </w:tc>
        <w:tc>
          <w:tcPr>
            <w:tcW w:w="628" w:type="pct"/>
            <w:vAlign w:val="center"/>
          </w:tcPr>
          <w:p w:rsidR="00324637" w:rsidRPr="004301A2" w:rsidRDefault="00324637" w:rsidP="00E44D6E">
            <w:pPr>
              <w:widowControl w:val="0"/>
              <w:spacing w:before="60" w:after="60"/>
              <w:jc w:val="center"/>
              <w:rPr>
                <w:sz w:val="24"/>
                <w:szCs w:val="24"/>
              </w:rPr>
            </w:pPr>
            <w:r w:rsidRPr="004301A2">
              <w:rPr>
                <w:sz w:val="24"/>
                <w:szCs w:val="24"/>
              </w:rPr>
              <w:t>10</w:t>
            </w:r>
          </w:p>
        </w:tc>
        <w:tc>
          <w:tcPr>
            <w:tcW w:w="1017" w:type="pct"/>
            <w:vAlign w:val="center"/>
          </w:tcPr>
          <w:p w:rsidR="00324637" w:rsidRPr="004301A2" w:rsidRDefault="00324637" w:rsidP="00E44D6E">
            <w:pPr>
              <w:widowControl w:val="0"/>
              <w:spacing w:before="60" w:after="60"/>
              <w:jc w:val="center"/>
              <w:rPr>
                <w:sz w:val="24"/>
                <w:szCs w:val="24"/>
              </w:rPr>
            </w:pPr>
            <w:r w:rsidRPr="004301A2">
              <w:rPr>
                <w:sz w:val="24"/>
                <w:szCs w:val="24"/>
              </w:rPr>
              <w:t>Khoảng 10</w:t>
            </w:r>
          </w:p>
        </w:tc>
      </w:tr>
      <w:tr w:rsidR="00324637" w:rsidRPr="004301A2" w:rsidTr="003C1494">
        <w:trPr>
          <w:cantSplit/>
          <w:trHeight w:val="20"/>
          <w:jc w:val="center"/>
        </w:trPr>
        <w:tc>
          <w:tcPr>
            <w:tcW w:w="403" w:type="pct"/>
            <w:vAlign w:val="center"/>
          </w:tcPr>
          <w:p w:rsidR="00324637" w:rsidRPr="004301A2" w:rsidRDefault="00324637" w:rsidP="00E44D6E">
            <w:pPr>
              <w:pStyle w:val="MediumGrid1-Accent21"/>
              <w:numPr>
                <w:ilvl w:val="0"/>
                <w:numId w:val="28"/>
              </w:numPr>
              <w:spacing w:before="60" w:after="60" w:line="240" w:lineRule="auto"/>
              <w:ind w:left="0" w:firstLine="0"/>
              <w:contextualSpacing w:val="0"/>
              <w:jc w:val="center"/>
              <w:rPr>
                <w:rFonts w:ascii="Times New Roman" w:hAnsi="Times New Roman"/>
                <w:sz w:val="24"/>
                <w:szCs w:val="24"/>
              </w:rPr>
            </w:pPr>
          </w:p>
        </w:tc>
        <w:tc>
          <w:tcPr>
            <w:tcW w:w="2208" w:type="pct"/>
            <w:vAlign w:val="center"/>
          </w:tcPr>
          <w:p w:rsidR="00324637" w:rsidRPr="004301A2" w:rsidRDefault="00324637" w:rsidP="00E44D6E">
            <w:pPr>
              <w:widowControl w:val="0"/>
              <w:spacing w:before="60" w:after="60"/>
              <w:rPr>
                <w:sz w:val="24"/>
                <w:szCs w:val="24"/>
              </w:rPr>
            </w:pPr>
            <w:r w:rsidRPr="004301A2">
              <w:rPr>
                <w:sz w:val="24"/>
                <w:szCs w:val="24"/>
                <w:lang w:val="vi-VN"/>
              </w:rPr>
              <w:t>T</w:t>
            </w:r>
            <w:r w:rsidR="00CF4D1A">
              <w:rPr>
                <w:sz w:val="24"/>
                <w:szCs w:val="24"/>
              </w:rPr>
              <w:t>ỉ</w:t>
            </w:r>
            <w:r w:rsidRPr="004301A2">
              <w:rPr>
                <w:sz w:val="24"/>
                <w:szCs w:val="24"/>
                <w:lang w:val="vi-VN"/>
              </w:rPr>
              <w:t xml:space="preserve"> lệ nhập siêu so với</w:t>
            </w:r>
            <w:r w:rsidRPr="004301A2">
              <w:rPr>
                <w:sz w:val="24"/>
                <w:szCs w:val="24"/>
              </w:rPr>
              <w:t xml:space="preserve"> tổng </w:t>
            </w:r>
            <w:r w:rsidRPr="004301A2">
              <w:rPr>
                <w:sz w:val="24"/>
                <w:szCs w:val="24"/>
                <w:lang w:val="vi-VN"/>
              </w:rPr>
              <w:t>kim ngạch xuất khẩu</w:t>
            </w:r>
          </w:p>
        </w:tc>
        <w:tc>
          <w:tcPr>
            <w:tcW w:w="744" w:type="pct"/>
            <w:vAlign w:val="center"/>
          </w:tcPr>
          <w:p w:rsidR="00324637" w:rsidRPr="004301A2" w:rsidRDefault="00324637" w:rsidP="00E44D6E">
            <w:pPr>
              <w:widowControl w:val="0"/>
              <w:spacing w:before="60" w:after="60"/>
              <w:jc w:val="center"/>
              <w:rPr>
                <w:sz w:val="24"/>
                <w:szCs w:val="24"/>
                <w:lang w:val="vi-VN"/>
              </w:rPr>
            </w:pPr>
            <w:r w:rsidRPr="004301A2">
              <w:rPr>
                <w:sz w:val="24"/>
                <w:szCs w:val="24"/>
                <w:lang w:val="vi-VN"/>
              </w:rPr>
              <w:t>%</w:t>
            </w:r>
          </w:p>
        </w:tc>
        <w:tc>
          <w:tcPr>
            <w:tcW w:w="628" w:type="pct"/>
            <w:vAlign w:val="center"/>
          </w:tcPr>
          <w:p w:rsidR="00324637" w:rsidRPr="004301A2" w:rsidRDefault="00324637" w:rsidP="00E44D6E">
            <w:pPr>
              <w:widowControl w:val="0"/>
              <w:spacing w:before="60" w:after="60"/>
              <w:jc w:val="center"/>
              <w:rPr>
                <w:sz w:val="24"/>
                <w:szCs w:val="24"/>
              </w:rPr>
            </w:pPr>
            <w:r w:rsidRPr="004301A2">
              <w:rPr>
                <w:sz w:val="24"/>
                <w:szCs w:val="24"/>
              </w:rPr>
              <w:t>5</w:t>
            </w:r>
          </w:p>
        </w:tc>
        <w:tc>
          <w:tcPr>
            <w:tcW w:w="1017" w:type="pct"/>
            <w:vAlign w:val="center"/>
          </w:tcPr>
          <w:p w:rsidR="00324637" w:rsidRPr="004301A2" w:rsidRDefault="00324637" w:rsidP="00E44D6E">
            <w:pPr>
              <w:widowControl w:val="0"/>
              <w:spacing w:before="60" w:after="60"/>
              <w:jc w:val="center"/>
              <w:rPr>
                <w:sz w:val="24"/>
                <w:szCs w:val="24"/>
              </w:rPr>
            </w:pPr>
            <w:r w:rsidRPr="004301A2">
              <w:rPr>
                <w:sz w:val="24"/>
                <w:szCs w:val="24"/>
              </w:rPr>
              <w:t>3,6</w:t>
            </w:r>
          </w:p>
        </w:tc>
      </w:tr>
      <w:tr w:rsidR="00324637" w:rsidRPr="004301A2" w:rsidTr="003C1494">
        <w:trPr>
          <w:cantSplit/>
          <w:trHeight w:val="20"/>
          <w:jc w:val="center"/>
        </w:trPr>
        <w:tc>
          <w:tcPr>
            <w:tcW w:w="403" w:type="pct"/>
            <w:vAlign w:val="center"/>
          </w:tcPr>
          <w:p w:rsidR="00324637" w:rsidRPr="004301A2" w:rsidRDefault="00324637" w:rsidP="00E44D6E">
            <w:pPr>
              <w:pStyle w:val="MediumGrid1-Accent21"/>
              <w:numPr>
                <w:ilvl w:val="0"/>
                <w:numId w:val="28"/>
              </w:numPr>
              <w:spacing w:before="60" w:after="60" w:line="240" w:lineRule="auto"/>
              <w:ind w:left="0" w:firstLine="0"/>
              <w:contextualSpacing w:val="0"/>
              <w:jc w:val="center"/>
              <w:rPr>
                <w:rFonts w:ascii="Times New Roman" w:hAnsi="Times New Roman"/>
                <w:sz w:val="24"/>
                <w:szCs w:val="24"/>
              </w:rPr>
            </w:pPr>
          </w:p>
        </w:tc>
        <w:tc>
          <w:tcPr>
            <w:tcW w:w="2208" w:type="pct"/>
            <w:vAlign w:val="center"/>
          </w:tcPr>
          <w:p w:rsidR="00324637" w:rsidRPr="004301A2" w:rsidRDefault="00324637" w:rsidP="00E44D6E">
            <w:pPr>
              <w:widowControl w:val="0"/>
              <w:spacing w:before="60" w:after="60"/>
              <w:rPr>
                <w:sz w:val="24"/>
                <w:szCs w:val="24"/>
              </w:rPr>
            </w:pPr>
            <w:r w:rsidRPr="004301A2">
              <w:rPr>
                <w:sz w:val="24"/>
                <w:szCs w:val="24"/>
              </w:rPr>
              <w:t>Tổng vốn đầu tư phát triển toàn xã hội so với GDP</w:t>
            </w:r>
          </w:p>
        </w:tc>
        <w:tc>
          <w:tcPr>
            <w:tcW w:w="744" w:type="pct"/>
            <w:vAlign w:val="center"/>
          </w:tcPr>
          <w:p w:rsidR="00324637" w:rsidRPr="004301A2" w:rsidRDefault="00324637" w:rsidP="00E44D6E">
            <w:pPr>
              <w:widowControl w:val="0"/>
              <w:spacing w:before="60" w:after="60"/>
              <w:jc w:val="center"/>
              <w:rPr>
                <w:sz w:val="24"/>
                <w:szCs w:val="24"/>
              </w:rPr>
            </w:pPr>
            <w:r w:rsidRPr="004301A2">
              <w:rPr>
                <w:sz w:val="24"/>
                <w:szCs w:val="24"/>
              </w:rPr>
              <w:t>%</w:t>
            </w:r>
          </w:p>
        </w:tc>
        <w:tc>
          <w:tcPr>
            <w:tcW w:w="628" w:type="pct"/>
            <w:vAlign w:val="center"/>
          </w:tcPr>
          <w:p w:rsidR="00324637" w:rsidRPr="004301A2" w:rsidRDefault="00324637" w:rsidP="00E44D6E">
            <w:pPr>
              <w:widowControl w:val="0"/>
              <w:spacing w:before="60" w:after="60"/>
              <w:jc w:val="center"/>
              <w:rPr>
                <w:sz w:val="24"/>
                <w:szCs w:val="24"/>
              </w:rPr>
            </w:pPr>
            <w:r w:rsidRPr="004301A2">
              <w:rPr>
                <w:sz w:val="24"/>
                <w:szCs w:val="24"/>
              </w:rPr>
              <w:t>30-32</w:t>
            </w:r>
          </w:p>
        </w:tc>
        <w:tc>
          <w:tcPr>
            <w:tcW w:w="1017" w:type="pct"/>
            <w:vAlign w:val="center"/>
          </w:tcPr>
          <w:p w:rsidR="00324637" w:rsidRPr="004301A2" w:rsidRDefault="00324637" w:rsidP="00E44D6E">
            <w:pPr>
              <w:widowControl w:val="0"/>
              <w:spacing w:before="60" w:after="60"/>
              <w:jc w:val="center"/>
              <w:rPr>
                <w:sz w:val="24"/>
                <w:szCs w:val="24"/>
              </w:rPr>
            </w:pPr>
            <w:r w:rsidRPr="004301A2">
              <w:rPr>
                <w:sz w:val="24"/>
                <w:szCs w:val="24"/>
              </w:rPr>
              <w:t>30,5</w:t>
            </w:r>
          </w:p>
        </w:tc>
      </w:tr>
      <w:tr w:rsidR="00324637" w:rsidRPr="004301A2" w:rsidTr="003C1494">
        <w:trPr>
          <w:cantSplit/>
          <w:trHeight w:val="20"/>
          <w:jc w:val="center"/>
        </w:trPr>
        <w:tc>
          <w:tcPr>
            <w:tcW w:w="403" w:type="pct"/>
            <w:vAlign w:val="center"/>
          </w:tcPr>
          <w:p w:rsidR="00324637" w:rsidRPr="004301A2" w:rsidRDefault="00324637" w:rsidP="00E44D6E">
            <w:pPr>
              <w:pStyle w:val="MediumGrid1-Accent21"/>
              <w:numPr>
                <w:ilvl w:val="0"/>
                <w:numId w:val="28"/>
              </w:numPr>
              <w:spacing w:before="60" w:after="60" w:line="240" w:lineRule="auto"/>
              <w:ind w:left="0" w:firstLine="0"/>
              <w:contextualSpacing w:val="0"/>
              <w:jc w:val="center"/>
              <w:rPr>
                <w:rFonts w:ascii="Times New Roman" w:hAnsi="Times New Roman"/>
                <w:sz w:val="24"/>
                <w:szCs w:val="24"/>
              </w:rPr>
            </w:pPr>
          </w:p>
        </w:tc>
        <w:tc>
          <w:tcPr>
            <w:tcW w:w="2208" w:type="pct"/>
            <w:vAlign w:val="center"/>
          </w:tcPr>
          <w:p w:rsidR="00324637" w:rsidRPr="004301A2" w:rsidRDefault="00324637" w:rsidP="00E44D6E">
            <w:pPr>
              <w:widowControl w:val="0"/>
              <w:spacing w:before="60" w:after="60"/>
              <w:rPr>
                <w:sz w:val="24"/>
                <w:szCs w:val="24"/>
              </w:rPr>
            </w:pPr>
            <w:r w:rsidRPr="004301A2">
              <w:rPr>
                <w:sz w:val="24"/>
                <w:szCs w:val="24"/>
              </w:rPr>
              <w:t>Chỉ số tăng giá tiêu dùng (CPI)</w:t>
            </w:r>
          </w:p>
        </w:tc>
        <w:tc>
          <w:tcPr>
            <w:tcW w:w="744" w:type="pct"/>
            <w:vAlign w:val="center"/>
          </w:tcPr>
          <w:p w:rsidR="00324637" w:rsidRPr="004301A2" w:rsidRDefault="00324637" w:rsidP="00E44D6E">
            <w:pPr>
              <w:widowControl w:val="0"/>
              <w:spacing w:before="60" w:after="60"/>
              <w:jc w:val="center"/>
              <w:rPr>
                <w:sz w:val="24"/>
                <w:szCs w:val="24"/>
              </w:rPr>
            </w:pPr>
            <w:r w:rsidRPr="004301A2">
              <w:rPr>
                <w:sz w:val="24"/>
                <w:szCs w:val="24"/>
              </w:rPr>
              <w:t>%</w:t>
            </w:r>
          </w:p>
        </w:tc>
        <w:tc>
          <w:tcPr>
            <w:tcW w:w="628" w:type="pct"/>
            <w:vAlign w:val="center"/>
          </w:tcPr>
          <w:p w:rsidR="00324637" w:rsidRPr="004301A2" w:rsidRDefault="00324637" w:rsidP="00E44D6E">
            <w:pPr>
              <w:widowControl w:val="0"/>
              <w:spacing w:before="60" w:after="60"/>
              <w:jc w:val="center"/>
              <w:rPr>
                <w:sz w:val="24"/>
                <w:szCs w:val="24"/>
              </w:rPr>
            </w:pPr>
            <w:r w:rsidRPr="004301A2">
              <w:rPr>
                <w:sz w:val="24"/>
                <w:szCs w:val="24"/>
              </w:rPr>
              <w:t>Khoảng 5</w:t>
            </w:r>
          </w:p>
        </w:tc>
        <w:tc>
          <w:tcPr>
            <w:tcW w:w="1017" w:type="pct"/>
            <w:vAlign w:val="center"/>
          </w:tcPr>
          <w:p w:rsidR="00324637" w:rsidRPr="004301A2" w:rsidRDefault="00324637" w:rsidP="00E44D6E">
            <w:pPr>
              <w:widowControl w:val="0"/>
              <w:spacing w:before="60" w:after="60"/>
              <w:jc w:val="center"/>
              <w:rPr>
                <w:sz w:val="24"/>
                <w:szCs w:val="24"/>
              </w:rPr>
            </w:pPr>
            <w:r w:rsidRPr="004301A2">
              <w:rPr>
                <w:sz w:val="24"/>
                <w:szCs w:val="24"/>
              </w:rPr>
              <w:t>1,5-2,5</w:t>
            </w:r>
          </w:p>
        </w:tc>
      </w:tr>
      <w:tr w:rsidR="00324637" w:rsidRPr="004301A2" w:rsidTr="003C1494">
        <w:trPr>
          <w:cantSplit/>
          <w:trHeight w:val="20"/>
          <w:jc w:val="center"/>
        </w:trPr>
        <w:tc>
          <w:tcPr>
            <w:tcW w:w="403" w:type="pct"/>
            <w:vAlign w:val="center"/>
          </w:tcPr>
          <w:p w:rsidR="00324637" w:rsidRPr="004301A2" w:rsidRDefault="00324637" w:rsidP="00E44D6E">
            <w:pPr>
              <w:pStyle w:val="MediumGrid1-Accent21"/>
              <w:numPr>
                <w:ilvl w:val="0"/>
                <w:numId w:val="28"/>
              </w:numPr>
              <w:spacing w:before="60" w:after="60" w:line="240" w:lineRule="auto"/>
              <w:ind w:left="0" w:firstLine="0"/>
              <w:contextualSpacing w:val="0"/>
              <w:jc w:val="center"/>
              <w:rPr>
                <w:rFonts w:ascii="Times New Roman" w:hAnsi="Times New Roman"/>
                <w:sz w:val="24"/>
                <w:szCs w:val="24"/>
              </w:rPr>
            </w:pPr>
          </w:p>
        </w:tc>
        <w:tc>
          <w:tcPr>
            <w:tcW w:w="2208" w:type="pct"/>
            <w:tcBorders>
              <w:bottom w:val="single" w:sz="4" w:space="0" w:color="auto"/>
            </w:tcBorders>
            <w:vAlign w:val="center"/>
          </w:tcPr>
          <w:p w:rsidR="00324637" w:rsidRPr="004301A2" w:rsidRDefault="00324637" w:rsidP="00E44D6E">
            <w:pPr>
              <w:widowControl w:val="0"/>
              <w:spacing w:before="60" w:after="60"/>
              <w:rPr>
                <w:sz w:val="24"/>
                <w:szCs w:val="24"/>
              </w:rPr>
            </w:pPr>
            <w:r w:rsidRPr="004301A2">
              <w:rPr>
                <w:sz w:val="24"/>
                <w:szCs w:val="24"/>
              </w:rPr>
              <w:t>Tạo việc làm</w:t>
            </w:r>
          </w:p>
        </w:tc>
        <w:tc>
          <w:tcPr>
            <w:tcW w:w="744" w:type="pct"/>
            <w:tcBorders>
              <w:bottom w:val="single" w:sz="4" w:space="0" w:color="auto"/>
            </w:tcBorders>
            <w:vAlign w:val="center"/>
          </w:tcPr>
          <w:p w:rsidR="00324637" w:rsidRPr="004301A2" w:rsidRDefault="00324637" w:rsidP="00E44D6E">
            <w:pPr>
              <w:widowControl w:val="0"/>
              <w:spacing w:before="60" w:after="60"/>
              <w:jc w:val="center"/>
              <w:rPr>
                <w:sz w:val="24"/>
                <w:szCs w:val="24"/>
              </w:rPr>
            </w:pPr>
            <w:r w:rsidRPr="004301A2">
              <w:rPr>
                <w:sz w:val="24"/>
                <w:szCs w:val="24"/>
              </w:rPr>
              <w:t>Triệu người</w:t>
            </w:r>
          </w:p>
        </w:tc>
        <w:tc>
          <w:tcPr>
            <w:tcW w:w="628" w:type="pct"/>
            <w:tcBorders>
              <w:bottom w:val="single" w:sz="4" w:space="0" w:color="auto"/>
            </w:tcBorders>
            <w:vAlign w:val="center"/>
          </w:tcPr>
          <w:p w:rsidR="00324637" w:rsidRPr="004301A2" w:rsidRDefault="00324637" w:rsidP="00E44D6E">
            <w:pPr>
              <w:widowControl w:val="0"/>
              <w:spacing w:before="60" w:after="60"/>
              <w:jc w:val="center"/>
              <w:rPr>
                <w:sz w:val="24"/>
                <w:szCs w:val="24"/>
              </w:rPr>
            </w:pPr>
            <w:r w:rsidRPr="004301A2">
              <w:rPr>
                <w:sz w:val="24"/>
                <w:szCs w:val="24"/>
              </w:rPr>
              <w:t>1,6</w:t>
            </w:r>
          </w:p>
        </w:tc>
        <w:tc>
          <w:tcPr>
            <w:tcW w:w="1017" w:type="pct"/>
            <w:tcBorders>
              <w:bottom w:val="single" w:sz="4" w:space="0" w:color="auto"/>
            </w:tcBorders>
            <w:vAlign w:val="center"/>
          </w:tcPr>
          <w:p w:rsidR="00324637" w:rsidRPr="004301A2" w:rsidRDefault="00324637" w:rsidP="00E44D6E">
            <w:pPr>
              <w:widowControl w:val="0"/>
              <w:spacing w:before="60" w:after="60"/>
              <w:jc w:val="center"/>
              <w:rPr>
                <w:sz w:val="24"/>
                <w:szCs w:val="24"/>
              </w:rPr>
            </w:pPr>
            <w:r w:rsidRPr="004301A2">
              <w:rPr>
                <w:sz w:val="24"/>
                <w:szCs w:val="24"/>
              </w:rPr>
              <w:t>1,6</w:t>
            </w:r>
          </w:p>
        </w:tc>
      </w:tr>
      <w:tr w:rsidR="00324637" w:rsidRPr="004301A2" w:rsidTr="003C1494">
        <w:trPr>
          <w:cantSplit/>
          <w:trHeight w:val="1026"/>
          <w:jc w:val="center"/>
        </w:trPr>
        <w:tc>
          <w:tcPr>
            <w:tcW w:w="403" w:type="pct"/>
            <w:vMerge w:val="restart"/>
            <w:vAlign w:val="center"/>
          </w:tcPr>
          <w:p w:rsidR="00324637" w:rsidRPr="004301A2" w:rsidRDefault="00324637" w:rsidP="00E44D6E">
            <w:pPr>
              <w:pStyle w:val="MediumGrid1-Accent21"/>
              <w:numPr>
                <w:ilvl w:val="0"/>
                <w:numId w:val="28"/>
              </w:numPr>
              <w:spacing w:before="60" w:after="60" w:line="240" w:lineRule="auto"/>
              <w:ind w:left="0" w:firstLine="0"/>
              <w:contextualSpacing w:val="0"/>
              <w:jc w:val="center"/>
              <w:rPr>
                <w:rFonts w:ascii="Times New Roman" w:hAnsi="Times New Roman"/>
                <w:sz w:val="24"/>
                <w:szCs w:val="24"/>
              </w:rPr>
            </w:pPr>
          </w:p>
        </w:tc>
        <w:tc>
          <w:tcPr>
            <w:tcW w:w="2208" w:type="pct"/>
            <w:tcBorders>
              <w:bottom w:val="nil"/>
            </w:tcBorders>
            <w:vAlign w:val="center"/>
          </w:tcPr>
          <w:p w:rsidR="00324637" w:rsidRPr="002B4D21" w:rsidRDefault="00324637" w:rsidP="00E44D6E">
            <w:pPr>
              <w:widowControl w:val="0"/>
              <w:spacing w:before="60" w:after="60"/>
              <w:rPr>
                <w:spacing w:val="-6"/>
                <w:sz w:val="24"/>
                <w:szCs w:val="24"/>
              </w:rPr>
            </w:pPr>
            <w:r w:rsidRPr="002B4D21">
              <w:rPr>
                <w:spacing w:val="-6"/>
                <w:sz w:val="24"/>
                <w:szCs w:val="24"/>
              </w:rPr>
              <w:t>T</w:t>
            </w:r>
            <w:r w:rsidR="00CF4D1A" w:rsidRPr="002B4D21">
              <w:rPr>
                <w:spacing w:val="-6"/>
                <w:sz w:val="24"/>
                <w:szCs w:val="24"/>
              </w:rPr>
              <w:t>ỉ</w:t>
            </w:r>
            <w:r w:rsidRPr="002B4D21">
              <w:rPr>
                <w:spacing w:val="-6"/>
                <w:sz w:val="24"/>
                <w:szCs w:val="24"/>
              </w:rPr>
              <w:t xml:space="preserve"> lệ lao động qua đào tạo trong tổng số lao động đang làm việc trong nền kinh tế</w:t>
            </w:r>
          </w:p>
        </w:tc>
        <w:tc>
          <w:tcPr>
            <w:tcW w:w="744" w:type="pct"/>
            <w:tcBorders>
              <w:bottom w:val="nil"/>
            </w:tcBorders>
            <w:vAlign w:val="center"/>
          </w:tcPr>
          <w:p w:rsidR="00324637" w:rsidRPr="004301A2" w:rsidRDefault="00324637" w:rsidP="00E44D6E">
            <w:pPr>
              <w:widowControl w:val="0"/>
              <w:spacing w:before="60" w:after="60"/>
              <w:jc w:val="center"/>
              <w:rPr>
                <w:sz w:val="24"/>
                <w:szCs w:val="24"/>
              </w:rPr>
            </w:pPr>
            <w:r w:rsidRPr="004301A2">
              <w:rPr>
                <w:sz w:val="24"/>
                <w:szCs w:val="24"/>
              </w:rPr>
              <w:t>%</w:t>
            </w:r>
          </w:p>
        </w:tc>
        <w:tc>
          <w:tcPr>
            <w:tcW w:w="628" w:type="pct"/>
            <w:tcBorders>
              <w:bottom w:val="nil"/>
            </w:tcBorders>
            <w:vAlign w:val="center"/>
          </w:tcPr>
          <w:p w:rsidR="00324637" w:rsidRPr="004301A2" w:rsidRDefault="00324637" w:rsidP="00E44D6E">
            <w:pPr>
              <w:widowControl w:val="0"/>
              <w:spacing w:before="60" w:after="60"/>
              <w:jc w:val="center"/>
              <w:rPr>
                <w:sz w:val="24"/>
                <w:szCs w:val="24"/>
              </w:rPr>
            </w:pPr>
            <w:r w:rsidRPr="004301A2">
              <w:rPr>
                <w:sz w:val="24"/>
                <w:szCs w:val="24"/>
              </w:rPr>
              <w:t>50</w:t>
            </w:r>
          </w:p>
        </w:tc>
        <w:tc>
          <w:tcPr>
            <w:tcW w:w="1017" w:type="pct"/>
            <w:tcBorders>
              <w:bottom w:val="nil"/>
            </w:tcBorders>
            <w:vAlign w:val="center"/>
          </w:tcPr>
          <w:p w:rsidR="00324637" w:rsidRPr="004301A2" w:rsidRDefault="00324637" w:rsidP="00E44D6E">
            <w:pPr>
              <w:widowControl w:val="0"/>
              <w:spacing w:before="60" w:after="60"/>
              <w:jc w:val="center"/>
              <w:rPr>
                <w:sz w:val="24"/>
                <w:szCs w:val="24"/>
              </w:rPr>
            </w:pPr>
            <w:r w:rsidRPr="004301A2">
              <w:rPr>
                <w:sz w:val="24"/>
                <w:szCs w:val="24"/>
              </w:rPr>
              <w:t>51,6</w:t>
            </w:r>
          </w:p>
        </w:tc>
      </w:tr>
      <w:tr w:rsidR="00324637" w:rsidRPr="004301A2" w:rsidTr="003C1494">
        <w:trPr>
          <w:cantSplit/>
          <w:trHeight w:val="20"/>
          <w:jc w:val="center"/>
        </w:trPr>
        <w:tc>
          <w:tcPr>
            <w:tcW w:w="403" w:type="pct"/>
            <w:vMerge/>
            <w:vAlign w:val="center"/>
          </w:tcPr>
          <w:p w:rsidR="00324637" w:rsidRPr="004301A2" w:rsidRDefault="00324637" w:rsidP="00E44D6E">
            <w:pPr>
              <w:pStyle w:val="MediumGrid1-Accent21"/>
              <w:numPr>
                <w:ilvl w:val="0"/>
                <w:numId w:val="28"/>
              </w:numPr>
              <w:spacing w:before="60" w:after="60" w:line="240" w:lineRule="auto"/>
              <w:ind w:left="0" w:firstLine="0"/>
              <w:contextualSpacing w:val="0"/>
              <w:jc w:val="center"/>
              <w:rPr>
                <w:rFonts w:ascii="Times New Roman" w:hAnsi="Times New Roman"/>
                <w:sz w:val="24"/>
                <w:szCs w:val="24"/>
              </w:rPr>
            </w:pPr>
          </w:p>
        </w:tc>
        <w:tc>
          <w:tcPr>
            <w:tcW w:w="2208" w:type="pct"/>
            <w:tcBorders>
              <w:top w:val="nil"/>
            </w:tcBorders>
            <w:vAlign w:val="center"/>
          </w:tcPr>
          <w:p w:rsidR="00324637" w:rsidRPr="004301A2" w:rsidRDefault="00324637" w:rsidP="00E44D6E">
            <w:pPr>
              <w:widowControl w:val="0"/>
              <w:spacing w:before="60" w:after="60"/>
              <w:rPr>
                <w:sz w:val="24"/>
                <w:szCs w:val="24"/>
              </w:rPr>
            </w:pPr>
            <w:r w:rsidRPr="004301A2">
              <w:rPr>
                <w:sz w:val="24"/>
                <w:szCs w:val="24"/>
              </w:rPr>
              <w:t>Trong đó: T</w:t>
            </w:r>
            <w:r w:rsidR="00CF4D1A">
              <w:rPr>
                <w:sz w:val="24"/>
                <w:szCs w:val="24"/>
              </w:rPr>
              <w:t>ỉ</w:t>
            </w:r>
            <w:r w:rsidRPr="004301A2">
              <w:rPr>
                <w:sz w:val="24"/>
                <w:szCs w:val="24"/>
              </w:rPr>
              <w:t xml:space="preserve"> lệ lao động qua đào tạo từ 3 tháng trở lên có văn bằng, chứng chỉ công nhận kết quả đào tạo</w:t>
            </w:r>
          </w:p>
        </w:tc>
        <w:tc>
          <w:tcPr>
            <w:tcW w:w="744" w:type="pct"/>
            <w:tcBorders>
              <w:top w:val="nil"/>
            </w:tcBorders>
            <w:vAlign w:val="center"/>
          </w:tcPr>
          <w:p w:rsidR="00324637" w:rsidRPr="004301A2" w:rsidRDefault="00324637" w:rsidP="00E44D6E">
            <w:pPr>
              <w:widowControl w:val="0"/>
              <w:spacing w:before="60" w:after="60"/>
              <w:jc w:val="center"/>
              <w:rPr>
                <w:sz w:val="24"/>
                <w:szCs w:val="24"/>
              </w:rPr>
            </w:pPr>
            <w:r w:rsidRPr="004301A2">
              <w:rPr>
                <w:sz w:val="24"/>
                <w:szCs w:val="24"/>
              </w:rPr>
              <w:t>%</w:t>
            </w:r>
          </w:p>
        </w:tc>
        <w:tc>
          <w:tcPr>
            <w:tcW w:w="628" w:type="pct"/>
            <w:tcBorders>
              <w:top w:val="nil"/>
            </w:tcBorders>
            <w:vAlign w:val="center"/>
          </w:tcPr>
          <w:p w:rsidR="00324637" w:rsidRPr="004301A2" w:rsidRDefault="00324637" w:rsidP="00E44D6E">
            <w:pPr>
              <w:widowControl w:val="0"/>
              <w:spacing w:before="60" w:after="60"/>
              <w:jc w:val="center"/>
              <w:rPr>
                <w:sz w:val="24"/>
                <w:szCs w:val="24"/>
              </w:rPr>
            </w:pPr>
          </w:p>
        </w:tc>
        <w:tc>
          <w:tcPr>
            <w:tcW w:w="1017" w:type="pct"/>
            <w:tcBorders>
              <w:top w:val="nil"/>
            </w:tcBorders>
            <w:vAlign w:val="center"/>
          </w:tcPr>
          <w:p w:rsidR="00324637" w:rsidRPr="004301A2" w:rsidRDefault="00324637" w:rsidP="00E44D6E">
            <w:pPr>
              <w:widowControl w:val="0"/>
              <w:spacing w:before="60" w:after="60"/>
              <w:jc w:val="center"/>
              <w:rPr>
                <w:sz w:val="24"/>
                <w:szCs w:val="24"/>
              </w:rPr>
            </w:pPr>
            <w:r w:rsidRPr="004301A2">
              <w:rPr>
                <w:sz w:val="24"/>
                <w:szCs w:val="24"/>
              </w:rPr>
              <w:t>20</w:t>
            </w:r>
          </w:p>
        </w:tc>
      </w:tr>
      <w:tr w:rsidR="00324637" w:rsidRPr="004301A2" w:rsidTr="003C1494">
        <w:trPr>
          <w:cantSplit/>
          <w:trHeight w:val="20"/>
          <w:jc w:val="center"/>
        </w:trPr>
        <w:tc>
          <w:tcPr>
            <w:tcW w:w="403" w:type="pct"/>
            <w:vAlign w:val="center"/>
          </w:tcPr>
          <w:p w:rsidR="00324637" w:rsidRPr="004301A2" w:rsidRDefault="00324637" w:rsidP="00E44D6E">
            <w:pPr>
              <w:pStyle w:val="MediumGrid1-Accent21"/>
              <w:numPr>
                <w:ilvl w:val="0"/>
                <w:numId w:val="28"/>
              </w:numPr>
              <w:spacing w:before="60" w:after="60" w:line="240" w:lineRule="auto"/>
              <w:ind w:left="0" w:firstLine="0"/>
              <w:contextualSpacing w:val="0"/>
              <w:jc w:val="center"/>
              <w:rPr>
                <w:rFonts w:ascii="Times New Roman" w:hAnsi="Times New Roman"/>
                <w:sz w:val="24"/>
                <w:szCs w:val="24"/>
              </w:rPr>
            </w:pPr>
          </w:p>
        </w:tc>
        <w:tc>
          <w:tcPr>
            <w:tcW w:w="2208" w:type="pct"/>
            <w:vAlign w:val="center"/>
          </w:tcPr>
          <w:p w:rsidR="00324637" w:rsidRPr="004301A2" w:rsidRDefault="00324637" w:rsidP="00E44D6E">
            <w:pPr>
              <w:widowControl w:val="0"/>
              <w:spacing w:before="60" w:after="60"/>
              <w:rPr>
                <w:sz w:val="24"/>
                <w:szCs w:val="24"/>
              </w:rPr>
            </w:pPr>
            <w:r w:rsidRPr="004301A2">
              <w:rPr>
                <w:sz w:val="24"/>
                <w:szCs w:val="24"/>
              </w:rPr>
              <w:t>T</w:t>
            </w:r>
            <w:r w:rsidR="00CF4D1A">
              <w:rPr>
                <w:sz w:val="24"/>
                <w:szCs w:val="24"/>
              </w:rPr>
              <w:t>ỉ</w:t>
            </w:r>
            <w:r w:rsidRPr="004301A2">
              <w:rPr>
                <w:sz w:val="24"/>
                <w:szCs w:val="24"/>
              </w:rPr>
              <w:t xml:space="preserve"> lệ thất nghiệp ở khu vực thành thị</w:t>
            </w:r>
          </w:p>
        </w:tc>
        <w:tc>
          <w:tcPr>
            <w:tcW w:w="744" w:type="pct"/>
            <w:vAlign w:val="center"/>
          </w:tcPr>
          <w:p w:rsidR="00324637" w:rsidRPr="004301A2" w:rsidRDefault="00324637" w:rsidP="00E44D6E">
            <w:pPr>
              <w:widowControl w:val="0"/>
              <w:spacing w:before="60" w:after="60"/>
              <w:jc w:val="center"/>
              <w:rPr>
                <w:sz w:val="24"/>
                <w:szCs w:val="24"/>
              </w:rPr>
            </w:pPr>
            <w:r w:rsidRPr="004301A2">
              <w:rPr>
                <w:sz w:val="24"/>
                <w:szCs w:val="24"/>
              </w:rPr>
              <w:t>%</w:t>
            </w:r>
          </w:p>
        </w:tc>
        <w:tc>
          <w:tcPr>
            <w:tcW w:w="628" w:type="pct"/>
            <w:vAlign w:val="center"/>
          </w:tcPr>
          <w:p w:rsidR="00324637" w:rsidRPr="004301A2" w:rsidRDefault="00324637" w:rsidP="00E44D6E">
            <w:pPr>
              <w:widowControl w:val="0"/>
              <w:spacing w:before="60" w:after="60"/>
              <w:jc w:val="center"/>
              <w:rPr>
                <w:sz w:val="24"/>
                <w:szCs w:val="24"/>
              </w:rPr>
            </w:pPr>
            <w:r w:rsidRPr="004301A2">
              <w:rPr>
                <w:sz w:val="24"/>
                <w:szCs w:val="24"/>
              </w:rPr>
              <w:t>&lt;4</w:t>
            </w:r>
          </w:p>
        </w:tc>
        <w:tc>
          <w:tcPr>
            <w:tcW w:w="1017" w:type="pct"/>
            <w:vAlign w:val="center"/>
          </w:tcPr>
          <w:p w:rsidR="00324637" w:rsidRPr="004301A2" w:rsidRDefault="00324637" w:rsidP="00E44D6E">
            <w:pPr>
              <w:widowControl w:val="0"/>
              <w:spacing w:before="60" w:after="60"/>
              <w:jc w:val="center"/>
              <w:rPr>
                <w:sz w:val="24"/>
                <w:szCs w:val="24"/>
              </w:rPr>
            </w:pPr>
            <w:r w:rsidRPr="004301A2">
              <w:rPr>
                <w:sz w:val="24"/>
                <w:szCs w:val="24"/>
              </w:rPr>
              <w:t>&lt;4</w:t>
            </w:r>
          </w:p>
        </w:tc>
      </w:tr>
      <w:tr w:rsidR="00324637" w:rsidRPr="004301A2" w:rsidTr="003C1494">
        <w:trPr>
          <w:cantSplit/>
          <w:trHeight w:val="20"/>
          <w:jc w:val="center"/>
        </w:trPr>
        <w:tc>
          <w:tcPr>
            <w:tcW w:w="403" w:type="pct"/>
            <w:vAlign w:val="center"/>
          </w:tcPr>
          <w:p w:rsidR="00324637" w:rsidRPr="004301A2" w:rsidRDefault="00324637" w:rsidP="00E44D6E">
            <w:pPr>
              <w:pStyle w:val="MediumGrid1-Accent21"/>
              <w:numPr>
                <w:ilvl w:val="0"/>
                <w:numId w:val="28"/>
              </w:numPr>
              <w:spacing w:before="60" w:after="60" w:line="240" w:lineRule="auto"/>
              <w:ind w:left="0" w:firstLine="0"/>
              <w:contextualSpacing w:val="0"/>
              <w:jc w:val="center"/>
              <w:rPr>
                <w:rFonts w:ascii="Times New Roman" w:hAnsi="Times New Roman"/>
                <w:sz w:val="24"/>
                <w:szCs w:val="24"/>
              </w:rPr>
            </w:pPr>
          </w:p>
        </w:tc>
        <w:tc>
          <w:tcPr>
            <w:tcW w:w="2208" w:type="pct"/>
            <w:vAlign w:val="center"/>
          </w:tcPr>
          <w:p w:rsidR="00324637" w:rsidRPr="004301A2" w:rsidRDefault="00324637" w:rsidP="00E44D6E">
            <w:pPr>
              <w:widowControl w:val="0"/>
              <w:spacing w:before="60" w:after="60"/>
              <w:rPr>
                <w:sz w:val="24"/>
                <w:szCs w:val="24"/>
              </w:rPr>
            </w:pPr>
            <w:r w:rsidRPr="004301A2">
              <w:rPr>
                <w:sz w:val="24"/>
                <w:szCs w:val="24"/>
              </w:rPr>
              <w:t>Giảm t</w:t>
            </w:r>
            <w:r w:rsidR="00CF4D1A">
              <w:rPr>
                <w:sz w:val="24"/>
                <w:szCs w:val="24"/>
              </w:rPr>
              <w:t>ỉ</w:t>
            </w:r>
            <w:r w:rsidRPr="004301A2">
              <w:rPr>
                <w:sz w:val="24"/>
                <w:szCs w:val="24"/>
              </w:rPr>
              <w:t xml:space="preserve"> lệ hộ nghèo</w:t>
            </w:r>
          </w:p>
          <w:p w:rsidR="00324637" w:rsidRPr="004301A2" w:rsidRDefault="00324637" w:rsidP="00E44D6E">
            <w:pPr>
              <w:widowControl w:val="0"/>
              <w:spacing w:before="60" w:after="60"/>
              <w:rPr>
                <w:i/>
                <w:sz w:val="24"/>
                <w:szCs w:val="24"/>
                <w:lang w:val="vi-VN"/>
              </w:rPr>
            </w:pPr>
            <w:r w:rsidRPr="004301A2">
              <w:rPr>
                <w:i/>
                <w:sz w:val="24"/>
                <w:szCs w:val="24"/>
              </w:rPr>
              <w:t>Riêng các huyện nghèo giảm</w:t>
            </w:r>
          </w:p>
        </w:tc>
        <w:tc>
          <w:tcPr>
            <w:tcW w:w="744" w:type="pct"/>
            <w:vAlign w:val="center"/>
          </w:tcPr>
          <w:p w:rsidR="00324637" w:rsidRPr="004301A2" w:rsidRDefault="00324637" w:rsidP="00E44D6E">
            <w:pPr>
              <w:widowControl w:val="0"/>
              <w:spacing w:before="60" w:after="60"/>
              <w:jc w:val="center"/>
              <w:rPr>
                <w:sz w:val="24"/>
                <w:szCs w:val="24"/>
              </w:rPr>
            </w:pPr>
            <w:r w:rsidRPr="004301A2">
              <w:rPr>
                <w:sz w:val="24"/>
                <w:szCs w:val="24"/>
                <w:lang w:val="vi-VN"/>
              </w:rPr>
              <w:t>%</w:t>
            </w:r>
          </w:p>
          <w:p w:rsidR="00324637" w:rsidRPr="004301A2" w:rsidRDefault="00324637" w:rsidP="00E44D6E">
            <w:pPr>
              <w:widowControl w:val="0"/>
              <w:spacing w:before="60" w:after="60"/>
              <w:jc w:val="center"/>
              <w:rPr>
                <w:sz w:val="24"/>
                <w:szCs w:val="24"/>
              </w:rPr>
            </w:pPr>
            <w:r w:rsidRPr="004301A2">
              <w:rPr>
                <w:sz w:val="24"/>
                <w:szCs w:val="24"/>
              </w:rPr>
              <w:t>%</w:t>
            </w:r>
          </w:p>
        </w:tc>
        <w:tc>
          <w:tcPr>
            <w:tcW w:w="628" w:type="pct"/>
            <w:vAlign w:val="center"/>
          </w:tcPr>
          <w:p w:rsidR="00324637" w:rsidRPr="004301A2" w:rsidRDefault="00324637" w:rsidP="00E44D6E">
            <w:pPr>
              <w:widowControl w:val="0"/>
              <w:spacing w:before="60" w:after="60"/>
              <w:jc w:val="center"/>
              <w:rPr>
                <w:sz w:val="24"/>
                <w:szCs w:val="24"/>
              </w:rPr>
            </w:pPr>
            <w:r w:rsidRPr="004301A2">
              <w:rPr>
                <w:sz w:val="24"/>
                <w:szCs w:val="24"/>
              </w:rPr>
              <w:t>1,7-2</w:t>
            </w:r>
          </w:p>
          <w:p w:rsidR="00324637" w:rsidRPr="004301A2" w:rsidRDefault="00324637" w:rsidP="00E44D6E">
            <w:pPr>
              <w:widowControl w:val="0"/>
              <w:spacing w:before="60" w:after="60"/>
              <w:jc w:val="center"/>
              <w:rPr>
                <w:i/>
                <w:sz w:val="24"/>
                <w:szCs w:val="24"/>
              </w:rPr>
            </w:pPr>
            <w:r w:rsidRPr="004301A2">
              <w:rPr>
                <w:i/>
                <w:sz w:val="24"/>
                <w:szCs w:val="24"/>
              </w:rPr>
              <w:t>4</w:t>
            </w:r>
          </w:p>
        </w:tc>
        <w:tc>
          <w:tcPr>
            <w:tcW w:w="1017" w:type="pct"/>
            <w:vAlign w:val="center"/>
          </w:tcPr>
          <w:p w:rsidR="00324637" w:rsidRPr="004301A2" w:rsidRDefault="00324637" w:rsidP="00E44D6E">
            <w:pPr>
              <w:widowControl w:val="0"/>
              <w:spacing w:before="60" w:after="60"/>
              <w:jc w:val="center"/>
              <w:rPr>
                <w:sz w:val="24"/>
                <w:szCs w:val="24"/>
              </w:rPr>
            </w:pPr>
            <w:r w:rsidRPr="004301A2">
              <w:rPr>
                <w:sz w:val="24"/>
                <w:szCs w:val="24"/>
              </w:rPr>
              <w:t>1,7-2,0</w:t>
            </w:r>
          </w:p>
          <w:p w:rsidR="00324637" w:rsidRPr="004301A2" w:rsidRDefault="00324637" w:rsidP="00E44D6E">
            <w:pPr>
              <w:widowControl w:val="0"/>
              <w:spacing w:before="60" w:after="60"/>
              <w:jc w:val="center"/>
              <w:rPr>
                <w:i/>
                <w:sz w:val="24"/>
                <w:szCs w:val="24"/>
              </w:rPr>
            </w:pPr>
            <w:r w:rsidRPr="004301A2">
              <w:rPr>
                <w:i/>
                <w:sz w:val="24"/>
                <w:szCs w:val="24"/>
              </w:rPr>
              <w:t>4</w:t>
            </w:r>
          </w:p>
        </w:tc>
      </w:tr>
      <w:tr w:rsidR="00324637" w:rsidRPr="004301A2" w:rsidTr="003C1494">
        <w:trPr>
          <w:cantSplit/>
          <w:trHeight w:val="20"/>
          <w:jc w:val="center"/>
        </w:trPr>
        <w:tc>
          <w:tcPr>
            <w:tcW w:w="403" w:type="pct"/>
            <w:vAlign w:val="center"/>
          </w:tcPr>
          <w:p w:rsidR="00324637" w:rsidRPr="004301A2" w:rsidRDefault="00324637" w:rsidP="00E44D6E">
            <w:pPr>
              <w:pStyle w:val="MediumGrid1-Accent21"/>
              <w:numPr>
                <w:ilvl w:val="0"/>
                <w:numId w:val="28"/>
              </w:numPr>
              <w:spacing w:before="60" w:after="60" w:line="240" w:lineRule="auto"/>
              <w:ind w:left="0" w:firstLine="0"/>
              <w:contextualSpacing w:val="0"/>
              <w:jc w:val="center"/>
              <w:rPr>
                <w:rFonts w:ascii="Times New Roman" w:hAnsi="Times New Roman"/>
                <w:sz w:val="24"/>
                <w:szCs w:val="24"/>
              </w:rPr>
            </w:pPr>
          </w:p>
        </w:tc>
        <w:tc>
          <w:tcPr>
            <w:tcW w:w="2208" w:type="pct"/>
            <w:vAlign w:val="center"/>
          </w:tcPr>
          <w:p w:rsidR="00324637" w:rsidRPr="005C1FA2" w:rsidRDefault="00324637" w:rsidP="00E44D6E">
            <w:pPr>
              <w:widowControl w:val="0"/>
              <w:spacing w:before="60" w:after="60"/>
              <w:rPr>
                <w:spacing w:val="-6"/>
                <w:sz w:val="24"/>
                <w:szCs w:val="24"/>
              </w:rPr>
            </w:pPr>
            <w:r w:rsidRPr="005C1FA2">
              <w:rPr>
                <w:spacing w:val="-6"/>
                <w:sz w:val="24"/>
                <w:szCs w:val="24"/>
              </w:rPr>
              <w:t>T</w:t>
            </w:r>
            <w:r w:rsidR="00CF4D1A" w:rsidRPr="005C1FA2">
              <w:rPr>
                <w:spacing w:val="-6"/>
                <w:sz w:val="24"/>
                <w:szCs w:val="24"/>
              </w:rPr>
              <w:t>ỉ</w:t>
            </w:r>
            <w:r w:rsidRPr="005C1FA2">
              <w:rPr>
                <w:spacing w:val="-6"/>
                <w:sz w:val="24"/>
                <w:szCs w:val="24"/>
              </w:rPr>
              <w:t xml:space="preserve"> lệ trẻ em dưới 5 tuổi bị suy dinh dưỡng</w:t>
            </w:r>
          </w:p>
        </w:tc>
        <w:tc>
          <w:tcPr>
            <w:tcW w:w="744" w:type="pct"/>
            <w:vAlign w:val="center"/>
          </w:tcPr>
          <w:p w:rsidR="00324637" w:rsidRPr="004301A2" w:rsidRDefault="00324637" w:rsidP="00E44D6E">
            <w:pPr>
              <w:widowControl w:val="0"/>
              <w:spacing w:before="60" w:after="60"/>
              <w:jc w:val="center"/>
              <w:rPr>
                <w:sz w:val="24"/>
                <w:szCs w:val="24"/>
              </w:rPr>
            </w:pPr>
            <w:r w:rsidRPr="004301A2">
              <w:rPr>
                <w:sz w:val="24"/>
                <w:szCs w:val="24"/>
              </w:rPr>
              <w:t>%</w:t>
            </w:r>
          </w:p>
        </w:tc>
        <w:tc>
          <w:tcPr>
            <w:tcW w:w="628" w:type="pct"/>
            <w:vAlign w:val="center"/>
          </w:tcPr>
          <w:p w:rsidR="00324637" w:rsidRPr="004301A2" w:rsidRDefault="00324637" w:rsidP="00E44D6E">
            <w:pPr>
              <w:widowControl w:val="0"/>
              <w:spacing w:before="60" w:after="60"/>
              <w:jc w:val="center"/>
              <w:rPr>
                <w:sz w:val="24"/>
                <w:szCs w:val="24"/>
              </w:rPr>
            </w:pPr>
            <w:r w:rsidRPr="004301A2">
              <w:rPr>
                <w:sz w:val="24"/>
                <w:szCs w:val="24"/>
              </w:rPr>
              <w:t>&lt;15</w:t>
            </w:r>
          </w:p>
        </w:tc>
        <w:tc>
          <w:tcPr>
            <w:tcW w:w="1017" w:type="pct"/>
            <w:vAlign w:val="center"/>
          </w:tcPr>
          <w:p w:rsidR="00324637" w:rsidRPr="004301A2" w:rsidRDefault="00324637" w:rsidP="00E44D6E">
            <w:pPr>
              <w:widowControl w:val="0"/>
              <w:spacing w:before="60" w:after="60"/>
              <w:jc w:val="center"/>
              <w:rPr>
                <w:sz w:val="24"/>
                <w:szCs w:val="24"/>
              </w:rPr>
            </w:pPr>
            <w:r w:rsidRPr="004301A2">
              <w:rPr>
                <w:sz w:val="24"/>
                <w:szCs w:val="24"/>
              </w:rPr>
              <w:t>14,1</w:t>
            </w:r>
          </w:p>
        </w:tc>
      </w:tr>
      <w:tr w:rsidR="00324637" w:rsidRPr="004301A2" w:rsidTr="003C1494">
        <w:trPr>
          <w:cantSplit/>
          <w:trHeight w:val="20"/>
          <w:jc w:val="center"/>
        </w:trPr>
        <w:tc>
          <w:tcPr>
            <w:tcW w:w="403" w:type="pct"/>
            <w:vAlign w:val="center"/>
          </w:tcPr>
          <w:p w:rsidR="00324637" w:rsidRPr="004301A2" w:rsidRDefault="00324637" w:rsidP="00E44D6E">
            <w:pPr>
              <w:pStyle w:val="MediumGrid1-Accent21"/>
              <w:numPr>
                <w:ilvl w:val="0"/>
                <w:numId w:val="28"/>
              </w:numPr>
              <w:spacing w:before="60" w:after="60" w:line="240" w:lineRule="auto"/>
              <w:ind w:left="0" w:firstLine="0"/>
              <w:contextualSpacing w:val="0"/>
              <w:jc w:val="center"/>
              <w:rPr>
                <w:rFonts w:ascii="Times New Roman" w:hAnsi="Times New Roman"/>
                <w:sz w:val="24"/>
                <w:szCs w:val="24"/>
              </w:rPr>
            </w:pPr>
          </w:p>
        </w:tc>
        <w:tc>
          <w:tcPr>
            <w:tcW w:w="2208" w:type="pct"/>
            <w:vAlign w:val="center"/>
          </w:tcPr>
          <w:p w:rsidR="00324637" w:rsidRPr="004301A2" w:rsidRDefault="00324637" w:rsidP="00E44D6E">
            <w:pPr>
              <w:widowControl w:val="0"/>
              <w:spacing w:before="60" w:after="60"/>
              <w:rPr>
                <w:sz w:val="24"/>
                <w:szCs w:val="24"/>
              </w:rPr>
            </w:pPr>
            <w:r w:rsidRPr="004301A2">
              <w:rPr>
                <w:sz w:val="24"/>
                <w:szCs w:val="24"/>
              </w:rPr>
              <w:t>Số giường bệnh trên 1 vạn dân (không tính giường trạm y tế xã)</w:t>
            </w:r>
          </w:p>
        </w:tc>
        <w:tc>
          <w:tcPr>
            <w:tcW w:w="744" w:type="pct"/>
            <w:vAlign w:val="center"/>
          </w:tcPr>
          <w:p w:rsidR="00324637" w:rsidRPr="00284D6C" w:rsidRDefault="00324637" w:rsidP="00284D6C">
            <w:pPr>
              <w:widowControl w:val="0"/>
              <w:spacing w:before="60" w:after="60"/>
              <w:ind w:left="-113" w:right="-113"/>
              <w:jc w:val="center"/>
              <w:rPr>
                <w:spacing w:val="-8"/>
                <w:sz w:val="24"/>
                <w:szCs w:val="24"/>
              </w:rPr>
            </w:pPr>
            <w:r w:rsidRPr="00284D6C">
              <w:rPr>
                <w:spacing w:val="-8"/>
                <w:sz w:val="24"/>
                <w:szCs w:val="24"/>
              </w:rPr>
              <w:t>Giường bệnh</w:t>
            </w:r>
          </w:p>
        </w:tc>
        <w:tc>
          <w:tcPr>
            <w:tcW w:w="628" w:type="pct"/>
            <w:vAlign w:val="center"/>
          </w:tcPr>
          <w:p w:rsidR="00324637" w:rsidRPr="004301A2" w:rsidRDefault="00324637" w:rsidP="00E44D6E">
            <w:pPr>
              <w:widowControl w:val="0"/>
              <w:spacing w:before="60" w:after="60"/>
              <w:jc w:val="center"/>
              <w:rPr>
                <w:sz w:val="24"/>
                <w:szCs w:val="24"/>
              </w:rPr>
            </w:pPr>
            <w:r w:rsidRPr="004301A2">
              <w:rPr>
                <w:sz w:val="24"/>
                <w:szCs w:val="24"/>
              </w:rPr>
              <w:t>23,5</w:t>
            </w:r>
          </w:p>
        </w:tc>
        <w:tc>
          <w:tcPr>
            <w:tcW w:w="1017" w:type="pct"/>
            <w:vAlign w:val="center"/>
          </w:tcPr>
          <w:p w:rsidR="00324637" w:rsidRPr="004301A2" w:rsidRDefault="00324637" w:rsidP="00E44D6E">
            <w:pPr>
              <w:widowControl w:val="0"/>
              <w:spacing w:before="60" w:after="60"/>
              <w:jc w:val="center"/>
              <w:rPr>
                <w:sz w:val="24"/>
                <w:szCs w:val="24"/>
              </w:rPr>
            </w:pPr>
            <w:r w:rsidRPr="004301A2">
              <w:rPr>
                <w:sz w:val="24"/>
                <w:szCs w:val="24"/>
              </w:rPr>
              <w:t>24,0</w:t>
            </w:r>
          </w:p>
        </w:tc>
      </w:tr>
      <w:tr w:rsidR="00324637" w:rsidRPr="004301A2" w:rsidTr="003C1494">
        <w:trPr>
          <w:cantSplit/>
          <w:trHeight w:val="20"/>
          <w:jc w:val="center"/>
        </w:trPr>
        <w:tc>
          <w:tcPr>
            <w:tcW w:w="403" w:type="pct"/>
            <w:vAlign w:val="center"/>
          </w:tcPr>
          <w:p w:rsidR="00324637" w:rsidRPr="004301A2" w:rsidRDefault="00324637" w:rsidP="00E44D6E">
            <w:pPr>
              <w:pStyle w:val="MediumGrid1-Accent21"/>
              <w:numPr>
                <w:ilvl w:val="0"/>
                <w:numId w:val="28"/>
              </w:numPr>
              <w:spacing w:before="60" w:after="60" w:line="240" w:lineRule="auto"/>
              <w:ind w:left="0" w:firstLine="0"/>
              <w:contextualSpacing w:val="0"/>
              <w:jc w:val="center"/>
              <w:rPr>
                <w:rFonts w:ascii="Times New Roman" w:hAnsi="Times New Roman"/>
                <w:sz w:val="24"/>
                <w:szCs w:val="24"/>
              </w:rPr>
            </w:pPr>
          </w:p>
        </w:tc>
        <w:tc>
          <w:tcPr>
            <w:tcW w:w="2208" w:type="pct"/>
            <w:vAlign w:val="center"/>
          </w:tcPr>
          <w:p w:rsidR="00324637" w:rsidRPr="004301A2" w:rsidRDefault="00324637" w:rsidP="00E44D6E">
            <w:pPr>
              <w:widowControl w:val="0"/>
              <w:spacing w:before="60" w:after="60"/>
              <w:rPr>
                <w:sz w:val="24"/>
                <w:szCs w:val="24"/>
              </w:rPr>
            </w:pPr>
            <w:r w:rsidRPr="004301A2">
              <w:rPr>
                <w:sz w:val="24"/>
                <w:szCs w:val="24"/>
              </w:rPr>
              <w:t>T</w:t>
            </w:r>
            <w:r w:rsidR="00CF4D1A">
              <w:rPr>
                <w:sz w:val="24"/>
                <w:szCs w:val="24"/>
              </w:rPr>
              <w:t>ỉ</w:t>
            </w:r>
            <w:r w:rsidRPr="004301A2">
              <w:rPr>
                <w:sz w:val="24"/>
                <w:szCs w:val="24"/>
              </w:rPr>
              <w:t xml:space="preserve"> lệ cơ sở gây ô nhiễm môi trường nghiêm trọng (theo Quyết định số 64/2003/QĐ-TTg) được xử lý</w:t>
            </w:r>
          </w:p>
        </w:tc>
        <w:tc>
          <w:tcPr>
            <w:tcW w:w="744" w:type="pct"/>
            <w:vAlign w:val="center"/>
          </w:tcPr>
          <w:p w:rsidR="00324637" w:rsidRPr="004301A2" w:rsidRDefault="00324637" w:rsidP="00E44D6E">
            <w:pPr>
              <w:widowControl w:val="0"/>
              <w:spacing w:before="60" w:after="60"/>
              <w:jc w:val="center"/>
              <w:rPr>
                <w:sz w:val="24"/>
                <w:szCs w:val="24"/>
              </w:rPr>
            </w:pPr>
            <w:r w:rsidRPr="004301A2">
              <w:rPr>
                <w:sz w:val="24"/>
                <w:szCs w:val="24"/>
              </w:rPr>
              <w:t>%</w:t>
            </w:r>
          </w:p>
        </w:tc>
        <w:tc>
          <w:tcPr>
            <w:tcW w:w="628" w:type="pct"/>
            <w:vAlign w:val="center"/>
          </w:tcPr>
          <w:p w:rsidR="00324637" w:rsidRPr="004301A2" w:rsidRDefault="00324637" w:rsidP="00E44D6E">
            <w:pPr>
              <w:widowControl w:val="0"/>
              <w:spacing w:before="60" w:after="60"/>
              <w:jc w:val="center"/>
              <w:rPr>
                <w:sz w:val="24"/>
                <w:szCs w:val="24"/>
              </w:rPr>
            </w:pPr>
            <w:r w:rsidRPr="004301A2">
              <w:rPr>
                <w:sz w:val="24"/>
                <w:szCs w:val="24"/>
              </w:rPr>
              <w:t>90</w:t>
            </w:r>
          </w:p>
        </w:tc>
        <w:tc>
          <w:tcPr>
            <w:tcW w:w="1017" w:type="pct"/>
            <w:vAlign w:val="center"/>
          </w:tcPr>
          <w:p w:rsidR="00324637" w:rsidRPr="004301A2" w:rsidRDefault="00324637" w:rsidP="00E44D6E">
            <w:pPr>
              <w:widowControl w:val="0"/>
              <w:spacing w:before="60" w:after="60"/>
              <w:jc w:val="center"/>
              <w:rPr>
                <w:sz w:val="24"/>
                <w:szCs w:val="24"/>
              </w:rPr>
            </w:pPr>
            <w:r w:rsidRPr="004301A2">
              <w:rPr>
                <w:sz w:val="24"/>
                <w:szCs w:val="24"/>
              </w:rPr>
              <w:t>92</w:t>
            </w:r>
          </w:p>
        </w:tc>
      </w:tr>
      <w:tr w:rsidR="00324637" w:rsidRPr="004301A2" w:rsidTr="003C1494">
        <w:trPr>
          <w:cantSplit/>
          <w:trHeight w:val="20"/>
          <w:jc w:val="center"/>
        </w:trPr>
        <w:tc>
          <w:tcPr>
            <w:tcW w:w="403" w:type="pct"/>
            <w:vAlign w:val="center"/>
          </w:tcPr>
          <w:p w:rsidR="00324637" w:rsidRPr="004301A2" w:rsidRDefault="00324637" w:rsidP="00E44D6E">
            <w:pPr>
              <w:pStyle w:val="MediumGrid1-Accent21"/>
              <w:numPr>
                <w:ilvl w:val="0"/>
                <w:numId w:val="28"/>
              </w:numPr>
              <w:spacing w:before="60" w:after="60" w:line="240" w:lineRule="auto"/>
              <w:ind w:left="0" w:firstLine="0"/>
              <w:contextualSpacing w:val="0"/>
              <w:jc w:val="center"/>
              <w:rPr>
                <w:rFonts w:ascii="Times New Roman" w:hAnsi="Times New Roman"/>
                <w:sz w:val="24"/>
                <w:szCs w:val="24"/>
              </w:rPr>
            </w:pPr>
          </w:p>
        </w:tc>
        <w:tc>
          <w:tcPr>
            <w:tcW w:w="2208" w:type="pct"/>
            <w:vAlign w:val="center"/>
          </w:tcPr>
          <w:p w:rsidR="00324637" w:rsidRPr="004301A2" w:rsidRDefault="00324637" w:rsidP="00E44D6E">
            <w:pPr>
              <w:widowControl w:val="0"/>
              <w:spacing w:before="60" w:after="60"/>
              <w:rPr>
                <w:sz w:val="24"/>
                <w:szCs w:val="24"/>
              </w:rPr>
            </w:pPr>
            <w:r w:rsidRPr="004301A2">
              <w:rPr>
                <w:sz w:val="24"/>
                <w:szCs w:val="24"/>
              </w:rPr>
              <w:t>T</w:t>
            </w:r>
            <w:r w:rsidR="00CF4D1A">
              <w:rPr>
                <w:sz w:val="24"/>
                <w:szCs w:val="24"/>
              </w:rPr>
              <w:t>ỉ</w:t>
            </w:r>
            <w:r w:rsidRPr="004301A2">
              <w:rPr>
                <w:sz w:val="24"/>
                <w:szCs w:val="24"/>
              </w:rPr>
              <w:t xml:space="preserve"> lệ khu công nghiệp, khu chế xuất đang hoạt động có hệ thống xử lý nước thải tập trung đạt tiêu chuẩn môi trường</w:t>
            </w:r>
          </w:p>
        </w:tc>
        <w:tc>
          <w:tcPr>
            <w:tcW w:w="744" w:type="pct"/>
            <w:vAlign w:val="center"/>
          </w:tcPr>
          <w:p w:rsidR="00324637" w:rsidRPr="004301A2" w:rsidRDefault="00324637" w:rsidP="00E44D6E">
            <w:pPr>
              <w:widowControl w:val="0"/>
              <w:spacing w:before="60" w:after="60"/>
              <w:jc w:val="center"/>
              <w:rPr>
                <w:sz w:val="24"/>
                <w:szCs w:val="24"/>
              </w:rPr>
            </w:pPr>
            <w:r w:rsidRPr="004301A2">
              <w:rPr>
                <w:sz w:val="24"/>
                <w:szCs w:val="24"/>
              </w:rPr>
              <w:t>%</w:t>
            </w:r>
          </w:p>
        </w:tc>
        <w:tc>
          <w:tcPr>
            <w:tcW w:w="628" w:type="pct"/>
            <w:vAlign w:val="center"/>
          </w:tcPr>
          <w:p w:rsidR="00324637" w:rsidRPr="004301A2" w:rsidRDefault="00324637" w:rsidP="00E44D6E">
            <w:pPr>
              <w:widowControl w:val="0"/>
              <w:spacing w:before="60" w:after="60"/>
              <w:jc w:val="center"/>
              <w:rPr>
                <w:sz w:val="24"/>
                <w:szCs w:val="24"/>
              </w:rPr>
            </w:pPr>
            <w:r w:rsidRPr="004301A2">
              <w:rPr>
                <w:sz w:val="24"/>
                <w:szCs w:val="24"/>
              </w:rPr>
              <w:t>82</w:t>
            </w:r>
          </w:p>
        </w:tc>
        <w:tc>
          <w:tcPr>
            <w:tcW w:w="1017" w:type="pct"/>
            <w:vAlign w:val="center"/>
          </w:tcPr>
          <w:p w:rsidR="00324637" w:rsidRPr="004301A2" w:rsidRDefault="00324637" w:rsidP="00E44D6E">
            <w:pPr>
              <w:widowControl w:val="0"/>
              <w:spacing w:before="60" w:after="60"/>
              <w:jc w:val="center"/>
              <w:rPr>
                <w:sz w:val="24"/>
                <w:szCs w:val="24"/>
              </w:rPr>
            </w:pPr>
            <w:r w:rsidRPr="004301A2">
              <w:rPr>
                <w:sz w:val="24"/>
                <w:szCs w:val="24"/>
              </w:rPr>
              <w:t>84</w:t>
            </w:r>
          </w:p>
        </w:tc>
      </w:tr>
      <w:tr w:rsidR="00324637" w:rsidRPr="004301A2" w:rsidTr="003C1494">
        <w:trPr>
          <w:cantSplit/>
          <w:trHeight w:val="20"/>
          <w:jc w:val="center"/>
        </w:trPr>
        <w:tc>
          <w:tcPr>
            <w:tcW w:w="403" w:type="pct"/>
            <w:vAlign w:val="center"/>
          </w:tcPr>
          <w:p w:rsidR="00324637" w:rsidRPr="004301A2" w:rsidRDefault="00324637" w:rsidP="00E44D6E">
            <w:pPr>
              <w:pStyle w:val="MediumGrid1-Accent21"/>
              <w:numPr>
                <w:ilvl w:val="0"/>
                <w:numId w:val="28"/>
              </w:numPr>
              <w:spacing w:before="60" w:after="60" w:line="240" w:lineRule="auto"/>
              <w:ind w:left="0" w:firstLine="0"/>
              <w:contextualSpacing w:val="0"/>
              <w:jc w:val="center"/>
              <w:rPr>
                <w:rFonts w:ascii="Times New Roman" w:hAnsi="Times New Roman"/>
                <w:sz w:val="24"/>
                <w:szCs w:val="24"/>
              </w:rPr>
            </w:pPr>
          </w:p>
        </w:tc>
        <w:tc>
          <w:tcPr>
            <w:tcW w:w="2208" w:type="pct"/>
            <w:vAlign w:val="center"/>
          </w:tcPr>
          <w:p w:rsidR="00324637" w:rsidRPr="004301A2" w:rsidRDefault="00324637" w:rsidP="00E44D6E">
            <w:pPr>
              <w:widowControl w:val="0"/>
              <w:spacing w:before="60" w:after="60"/>
              <w:rPr>
                <w:sz w:val="24"/>
                <w:szCs w:val="24"/>
                <w:lang w:val="it-IT"/>
              </w:rPr>
            </w:pPr>
            <w:r w:rsidRPr="004301A2">
              <w:rPr>
                <w:sz w:val="24"/>
                <w:szCs w:val="24"/>
                <w:lang w:val="it-IT"/>
              </w:rPr>
              <w:t>T</w:t>
            </w:r>
            <w:r w:rsidR="00CF4D1A">
              <w:rPr>
                <w:sz w:val="24"/>
                <w:szCs w:val="24"/>
                <w:lang w:val="it-IT"/>
              </w:rPr>
              <w:t>ỉ</w:t>
            </w:r>
            <w:r w:rsidRPr="004301A2">
              <w:rPr>
                <w:sz w:val="24"/>
                <w:szCs w:val="24"/>
                <w:lang w:val="it-IT"/>
              </w:rPr>
              <w:t xml:space="preserve"> lệ che phủ rừng</w:t>
            </w:r>
          </w:p>
        </w:tc>
        <w:tc>
          <w:tcPr>
            <w:tcW w:w="744" w:type="pct"/>
            <w:vAlign w:val="center"/>
          </w:tcPr>
          <w:p w:rsidR="00324637" w:rsidRPr="004301A2" w:rsidRDefault="00324637" w:rsidP="00E44D6E">
            <w:pPr>
              <w:widowControl w:val="0"/>
              <w:spacing w:before="60" w:after="60"/>
              <w:jc w:val="center"/>
              <w:rPr>
                <w:sz w:val="24"/>
                <w:szCs w:val="24"/>
              </w:rPr>
            </w:pPr>
            <w:r w:rsidRPr="004301A2">
              <w:rPr>
                <w:sz w:val="24"/>
                <w:szCs w:val="24"/>
              </w:rPr>
              <w:t>%</w:t>
            </w:r>
          </w:p>
        </w:tc>
        <w:tc>
          <w:tcPr>
            <w:tcW w:w="628" w:type="pct"/>
            <w:vAlign w:val="center"/>
          </w:tcPr>
          <w:p w:rsidR="00324637" w:rsidRPr="004301A2" w:rsidRDefault="00324637" w:rsidP="00E44D6E">
            <w:pPr>
              <w:widowControl w:val="0"/>
              <w:spacing w:before="60" w:after="60"/>
              <w:jc w:val="center"/>
              <w:rPr>
                <w:sz w:val="24"/>
                <w:szCs w:val="24"/>
              </w:rPr>
            </w:pPr>
            <w:r w:rsidRPr="004301A2">
              <w:rPr>
                <w:sz w:val="24"/>
                <w:szCs w:val="24"/>
              </w:rPr>
              <w:t>42</w:t>
            </w:r>
          </w:p>
        </w:tc>
        <w:tc>
          <w:tcPr>
            <w:tcW w:w="1017" w:type="pct"/>
            <w:vAlign w:val="center"/>
          </w:tcPr>
          <w:p w:rsidR="00324637" w:rsidRPr="004301A2" w:rsidRDefault="00324637" w:rsidP="00E44D6E">
            <w:pPr>
              <w:widowControl w:val="0"/>
              <w:spacing w:before="60" w:after="60"/>
              <w:jc w:val="center"/>
              <w:rPr>
                <w:sz w:val="24"/>
                <w:szCs w:val="24"/>
              </w:rPr>
            </w:pPr>
            <w:r w:rsidRPr="004301A2">
              <w:rPr>
                <w:sz w:val="24"/>
                <w:szCs w:val="24"/>
              </w:rPr>
              <w:t>40,73</w:t>
            </w:r>
          </w:p>
        </w:tc>
      </w:tr>
    </w:tbl>
    <w:p w:rsidR="00C95209" w:rsidRPr="004301A2" w:rsidRDefault="00C95209" w:rsidP="004301A2">
      <w:pPr>
        <w:widowControl w:val="0"/>
        <w:jc w:val="center"/>
        <w:rPr>
          <w:b/>
          <w:bCs/>
        </w:rPr>
        <w:sectPr w:rsidR="00C95209" w:rsidRPr="004301A2" w:rsidSect="007B71CF">
          <w:endnotePr>
            <w:numFmt w:val="decimal"/>
          </w:endnotePr>
          <w:pgSz w:w="11907" w:h="16839" w:code="9"/>
          <w:pgMar w:top="1361" w:right="1077" w:bottom="1021" w:left="1871" w:header="720" w:footer="720" w:gutter="0"/>
          <w:pgNumType w:start="1"/>
          <w:cols w:space="720"/>
          <w:titlePg/>
          <w:docGrid w:linePitch="381"/>
        </w:sectPr>
      </w:pPr>
    </w:p>
    <w:p w:rsidR="004301A2" w:rsidRPr="004301A2" w:rsidRDefault="003C1494" w:rsidP="004301A2">
      <w:pPr>
        <w:widowControl w:val="0"/>
        <w:jc w:val="center"/>
        <w:rPr>
          <w:b/>
          <w:bCs/>
        </w:rPr>
      </w:pPr>
      <w:r w:rsidRPr="004301A2">
        <w:rPr>
          <w:b/>
          <w:bCs/>
        </w:rPr>
        <w:lastRenderedPageBreak/>
        <w:t xml:space="preserve">Phụ lục </w:t>
      </w:r>
      <w:r w:rsidR="004301A2" w:rsidRPr="004301A2">
        <w:rPr>
          <w:b/>
          <w:bCs/>
        </w:rPr>
        <w:t>II</w:t>
      </w:r>
    </w:p>
    <w:p w:rsidR="002B4D21" w:rsidRDefault="004301A2" w:rsidP="004301A2">
      <w:pPr>
        <w:widowControl w:val="0"/>
        <w:jc w:val="center"/>
        <w:rPr>
          <w:b/>
          <w:bCs/>
          <w:sz w:val="26"/>
        </w:rPr>
      </w:pPr>
      <w:r w:rsidRPr="004301A2">
        <w:rPr>
          <w:b/>
          <w:bCs/>
          <w:sz w:val="26"/>
        </w:rPr>
        <w:t xml:space="preserve">ƯỚC THỰC HIỆN CÁC CHỈ TIÊU CHỦ YẾU </w:t>
      </w:r>
    </w:p>
    <w:p w:rsidR="004301A2" w:rsidRPr="004301A2" w:rsidRDefault="004301A2" w:rsidP="004301A2">
      <w:pPr>
        <w:widowControl w:val="0"/>
        <w:jc w:val="center"/>
        <w:rPr>
          <w:b/>
          <w:bCs/>
          <w:sz w:val="26"/>
        </w:rPr>
      </w:pPr>
      <w:r w:rsidRPr="004301A2">
        <w:rPr>
          <w:b/>
          <w:bCs/>
          <w:sz w:val="26"/>
        </w:rPr>
        <w:t xml:space="preserve">CỦA KẾ HOẠCH PHÁT TRIỂN KINH TẾ - XÃ HỘI NĂM 2011 </w:t>
      </w:r>
      <w:r w:rsidR="002B4D21">
        <w:rPr>
          <w:b/>
          <w:bCs/>
          <w:sz w:val="26"/>
        </w:rPr>
        <w:t>-</w:t>
      </w:r>
      <w:r w:rsidRPr="004301A2">
        <w:rPr>
          <w:b/>
          <w:bCs/>
          <w:sz w:val="26"/>
        </w:rPr>
        <w:t xml:space="preserve"> 2015</w:t>
      </w:r>
    </w:p>
    <w:p w:rsidR="004301A2" w:rsidRPr="004301A2" w:rsidRDefault="004301A2" w:rsidP="004301A2">
      <w:pPr>
        <w:widowControl w:val="0"/>
        <w:jc w:val="center"/>
        <w:rPr>
          <w:bCs/>
          <w:sz w:val="26"/>
          <w:vertAlign w:val="superscript"/>
        </w:rPr>
      </w:pPr>
      <w:r w:rsidRPr="004301A2">
        <w:rPr>
          <w:bCs/>
          <w:sz w:val="26"/>
          <w:vertAlign w:val="superscript"/>
        </w:rPr>
        <w:t>___________</w:t>
      </w:r>
    </w:p>
    <w:p w:rsidR="00324637" w:rsidRPr="005C1FA2" w:rsidRDefault="00324637" w:rsidP="004301A2">
      <w:pPr>
        <w:pStyle w:val="BodyText"/>
        <w:widowControl w:val="0"/>
        <w:rPr>
          <w:rFonts w:ascii="Times New Roman" w:hAnsi="Times New Roman"/>
          <w:sz w:val="20"/>
          <w:szCs w:val="28"/>
          <w:lang w:val="vi-VN"/>
        </w:rPr>
      </w:pP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3338"/>
        <w:gridCol w:w="1227"/>
        <w:gridCol w:w="1024"/>
        <w:gridCol w:w="1217"/>
        <w:gridCol w:w="1203"/>
        <w:gridCol w:w="1119"/>
      </w:tblGrid>
      <w:tr w:rsidR="003C1494" w:rsidRPr="004301A2" w:rsidTr="00A434B2">
        <w:trPr>
          <w:trHeight w:val="624"/>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b/>
                <w:sz w:val="24"/>
                <w:szCs w:val="24"/>
                <w:lang w:val="vi-VN"/>
              </w:rPr>
            </w:pPr>
            <w:r w:rsidRPr="004301A2">
              <w:rPr>
                <w:rFonts w:ascii="Times New Roman" w:hAnsi="Times New Roman"/>
                <w:b/>
                <w:sz w:val="24"/>
                <w:szCs w:val="24"/>
                <w:lang w:val="vi-VN"/>
              </w:rPr>
              <w:t>STT</w:t>
            </w:r>
          </w:p>
        </w:tc>
        <w:tc>
          <w:tcPr>
            <w:tcW w:w="3338"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b/>
                <w:sz w:val="24"/>
                <w:szCs w:val="24"/>
                <w:lang w:val="vi-VN"/>
              </w:rPr>
            </w:pPr>
            <w:r w:rsidRPr="004301A2">
              <w:rPr>
                <w:rFonts w:ascii="Times New Roman" w:hAnsi="Times New Roman"/>
                <w:b/>
                <w:sz w:val="24"/>
                <w:szCs w:val="24"/>
                <w:lang w:val="vi-VN"/>
              </w:rPr>
              <w:t>Chỉ tiêu</w:t>
            </w:r>
          </w:p>
        </w:tc>
        <w:tc>
          <w:tcPr>
            <w:tcW w:w="1227"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b/>
                <w:sz w:val="24"/>
                <w:szCs w:val="24"/>
                <w:lang w:val="vi-VN"/>
              </w:rPr>
            </w:pPr>
            <w:r w:rsidRPr="004301A2">
              <w:rPr>
                <w:rFonts w:ascii="Times New Roman" w:hAnsi="Times New Roman"/>
                <w:b/>
                <w:sz w:val="24"/>
                <w:szCs w:val="24"/>
                <w:lang w:val="vi-VN"/>
              </w:rPr>
              <w:t>Đơn vị</w:t>
            </w:r>
          </w:p>
        </w:tc>
        <w:tc>
          <w:tcPr>
            <w:tcW w:w="1024"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b/>
                <w:sz w:val="24"/>
                <w:szCs w:val="24"/>
                <w:lang w:val="vi-VN"/>
              </w:rPr>
            </w:pPr>
            <w:r w:rsidRPr="004301A2">
              <w:rPr>
                <w:rFonts w:ascii="Times New Roman" w:hAnsi="Times New Roman"/>
                <w:b/>
                <w:sz w:val="24"/>
                <w:szCs w:val="24"/>
                <w:lang w:val="vi-VN"/>
              </w:rPr>
              <w:t>Thực hiện 2006</w:t>
            </w:r>
            <w:r w:rsidR="004301A2" w:rsidRPr="004301A2">
              <w:rPr>
                <w:rFonts w:ascii="Times New Roman" w:hAnsi="Times New Roman"/>
                <w:b/>
                <w:sz w:val="24"/>
                <w:szCs w:val="24"/>
              </w:rPr>
              <w:t xml:space="preserve"> </w:t>
            </w:r>
            <w:r w:rsidRPr="004301A2">
              <w:rPr>
                <w:rFonts w:ascii="Times New Roman" w:hAnsi="Times New Roman"/>
                <w:b/>
                <w:sz w:val="24"/>
                <w:szCs w:val="24"/>
                <w:lang w:val="vi-VN"/>
              </w:rPr>
              <w:t>-2010</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b/>
                <w:sz w:val="24"/>
                <w:szCs w:val="24"/>
                <w:lang w:val="vi-VN"/>
              </w:rPr>
            </w:pPr>
            <w:r w:rsidRPr="004301A2">
              <w:rPr>
                <w:rFonts w:ascii="Times New Roman" w:hAnsi="Times New Roman"/>
                <w:b/>
                <w:sz w:val="24"/>
                <w:szCs w:val="24"/>
                <w:lang w:val="vi-VN"/>
              </w:rPr>
              <w:t>Mục tiêu 2011</w:t>
            </w:r>
            <w:r w:rsidR="004301A2" w:rsidRPr="004301A2">
              <w:rPr>
                <w:rFonts w:ascii="Times New Roman" w:hAnsi="Times New Roman"/>
                <w:b/>
                <w:sz w:val="24"/>
                <w:szCs w:val="24"/>
              </w:rPr>
              <w:t xml:space="preserve"> </w:t>
            </w:r>
            <w:r w:rsidRPr="004301A2">
              <w:rPr>
                <w:rFonts w:ascii="Times New Roman" w:hAnsi="Times New Roman"/>
                <w:b/>
                <w:sz w:val="24"/>
                <w:szCs w:val="24"/>
                <w:lang w:val="vi-VN"/>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b/>
                <w:sz w:val="24"/>
                <w:szCs w:val="24"/>
                <w:lang w:val="vi-VN"/>
              </w:rPr>
            </w:pPr>
            <w:r w:rsidRPr="004301A2">
              <w:rPr>
                <w:rFonts w:ascii="Times New Roman" w:hAnsi="Times New Roman"/>
                <w:b/>
                <w:sz w:val="24"/>
                <w:szCs w:val="24"/>
                <w:lang w:val="vi-VN"/>
              </w:rPr>
              <w:t>Ước thực hiện 2011</w:t>
            </w:r>
            <w:r w:rsidR="004301A2" w:rsidRPr="004301A2">
              <w:rPr>
                <w:rFonts w:ascii="Times New Roman" w:hAnsi="Times New Roman"/>
                <w:b/>
                <w:sz w:val="24"/>
                <w:szCs w:val="24"/>
              </w:rPr>
              <w:t xml:space="preserve"> </w:t>
            </w:r>
            <w:r w:rsidRPr="004301A2">
              <w:rPr>
                <w:rFonts w:ascii="Times New Roman" w:hAnsi="Times New Roman"/>
                <w:b/>
                <w:sz w:val="24"/>
                <w:szCs w:val="24"/>
                <w:lang w:val="vi-VN"/>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b/>
                <w:sz w:val="24"/>
                <w:szCs w:val="24"/>
                <w:lang w:val="vi-VN"/>
              </w:rPr>
            </w:pPr>
            <w:r w:rsidRPr="004301A2">
              <w:rPr>
                <w:rFonts w:ascii="Times New Roman" w:hAnsi="Times New Roman"/>
                <w:b/>
                <w:sz w:val="24"/>
                <w:szCs w:val="24"/>
                <w:lang w:val="vi-VN"/>
              </w:rPr>
              <w:t>So với mục tiêu KH 5 năm</w:t>
            </w:r>
          </w:p>
        </w:tc>
      </w:tr>
      <w:tr w:rsidR="003C1494" w:rsidRPr="004301A2" w:rsidTr="00721A53">
        <w:trPr>
          <w:trHeight w:val="423"/>
          <w:jc w:val="center"/>
        </w:trPr>
        <w:tc>
          <w:tcPr>
            <w:tcW w:w="0" w:type="auto"/>
            <w:tcBorders>
              <w:top w:val="single" w:sz="4" w:space="0" w:color="auto"/>
              <w:left w:val="single" w:sz="4" w:space="0" w:color="auto"/>
              <w:bottom w:val="single" w:sz="4" w:space="0" w:color="auto"/>
              <w:right w:val="single" w:sz="4" w:space="0" w:color="auto"/>
            </w:tcBorders>
            <w:vAlign w:val="center"/>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p>
        </w:tc>
        <w:tc>
          <w:tcPr>
            <w:tcW w:w="9155" w:type="dxa"/>
            <w:gridSpan w:val="6"/>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rPr>
                <w:rFonts w:ascii="Times New Roman" w:hAnsi="Times New Roman"/>
                <w:sz w:val="24"/>
                <w:szCs w:val="24"/>
                <w:lang w:val="vi-VN"/>
              </w:rPr>
            </w:pPr>
            <w:r w:rsidRPr="004301A2">
              <w:rPr>
                <w:rFonts w:ascii="Times New Roman" w:hAnsi="Times New Roman"/>
                <w:b/>
                <w:sz w:val="24"/>
                <w:szCs w:val="24"/>
                <w:lang w:val="vi-VN"/>
              </w:rPr>
              <w:t>Các chỉ tiêu kinh tế</w:t>
            </w:r>
          </w:p>
        </w:tc>
      </w:tr>
      <w:tr w:rsidR="003C1494" w:rsidRPr="004301A2" w:rsidTr="00A434B2">
        <w:trPr>
          <w:trHeight w:val="6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1</w:t>
            </w:r>
          </w:p>
        </w:tc>
        <w:tc>
          <w:tcPr>
            <w:tcW w:w="3338"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rPr>
                <w:rFonts w:ascii="Times New Roman" w:hAnsi="Times New Roman"/>
                <w:sz w:val="24"/>
                <w:szCs w:val="24"/>
                <w:lang w:val="vi-VN"/>
              </w:rPr>
            </w:pPr>
            <w:r w:rsidRPr="004301A2">
              <w:rPr>
                <w:rFonts w:ascii="Times New Roman" w:hAnsi="Times New Roman"/>
                <w:sz w:val="24"/>
                <w:szCs w:val="24"/>
                <w:lang w:val="vi-VN"/>
              </w:rPr>
              <w:t>Tăng tổng sản phẩm trong nước (GDP) bình quân 5 năm</w:t>
            </w:r>
          </w:p>
        </w:tc>
        <w:tc>
          <w:tcPr>
            <w:tcW w:w="1227"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w:t>
            </w:r>
          </w:p>
        </w:tc>
        <w:tc>
          <w:tcPr>
            <w:tcW w:w="1024"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7,0</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6,5-7</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rPr>
            </w:pPr>
            <w:r w:rsidRPr="004301A2">
              <w:rPr>
                <w:rFonts w:ascii="Times New Roman" w:hAnsi="Times New Roman"/>
                <w:sz w:val="24"/>
                <w:szCs w:val="24"/>
                <w:lang w:val="vi-VN"/>
              </w:rPr>
              <w:t>5,</w:t>
            </w:r>
            <w:r w:rsidRPr="004301A2">
              <w:rPr>
                <w:rFonts w:ascii="Times New Roman" w:hAnsi="Times New Roman"/>
                <w:sz w:val="24"/>
                <w:szCs w:val="24"/>
              </w:rPr>
              <w:t>88</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284D6C" w:rsidRDefault="00324637" w:rsidP="00721A53">
            <w:pPr>
              <w:pStyle w:val="BodyText"/>
              <w:widowControl w:val="0"/>
              <w:spacing w:before="40" w:after="20" w:line="240" w:lineRule="auto"/>
              <w:ind w:left="-113" w:right="-113"/>
              <w:jc w:val="center"/>
              <w:rPr>
                <w:rFonts w:ascii="Times New Roman" w:hAnsi="Times New Roman"/>
                <w:spacing w:val="-2"/>
                <w:sz w:val="24"/>
                <w:szCs w:val="24"/>
                <w:lang w:val="vi-VN"/>
              </w:rPr>
            </w:pPr>
            <w:r w:rsidRPr="00284D6C">
              <w:rPr>
                <w:rFonts w:ascii="Times New Roman" w:hAnsi="Times New Roman"/>
                <w:spacing w:val="-2"/>
                <w:sz w:val="24"/>
                <w:szCs w:val="24"/>
                <w:lang w:val="vi-VN"/>
              </w:rPr>
              <w:t>Không đạt</w:t>
            </w:r>
          </w:p>
        </w:tc>
      </w:tr>
      <w:tr w:rsidR="003C1494" w:rsidRPr="004301A2" w:rsidTr="00A434B2">
        <w:trPr>
          <w:trHeight w:val="6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2</w:t>
            </w:r>
          </w:p>
        </w:tc>
        <w:tc>
          <w:tcPr>
            <w:tcW w:w="3338"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rPr>
                <w:rFonts w:ascii="Times New Roman" w:hAnsi="Times New Roman"/>
                <w:sz w:val="24"/>
                <w:szCs w:val="24"/>
                <w:lang w:val="vi-VN"/>
              </w:rPr>
            </w:pPr>
            <w:r w:rsidRPr="004301A2">
              <w:rPr>
                <w:rFonts w:ascii="Times New Roman" w:hAnsi="Times New Roman"/>
                <w:sz w:val="24"/>
                <w:szCs w:val="24"/>
                <w:lang w:val="vi-VN"/>
              </w:rPr>
              <w:t>T</w:t>
            </w:r>
            <w:r w:rsidR="00CF4D1A">
              <w:rPr>
                <w:rFonts w:ascii="Times New Roman" w:hAnsi="Times New Roman"/>
                <w:sz w:val="24"/>
                <w:szCs w:val="24"/>
              </w:rPr>
              <w:t>ỉ</w:t>
            </w:r>
            <w:r w:rsidRPr="004301A2">
              <w:rPr>
                <w:rFonts w:ascii="Times New Roman" w:hAnsi="Times New Roman"/>
                <w:sz w:val="24"/>
                <w:szCs w:val="24"/>
                <w:lang w:val="vi-VN"/>
              </w:rPr>
              <w:t xml:space="preserve"> trọng đầu tư toàn xã hội trong GDP bình quân 5 năm </w:t>
            </w:r>
          </w:p>
        </w:tc>
        <w:tc>
          <w:tcPr>
            <w:tcW w:w="1227"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w:t>
            </w:r>
          </w:p>
        </w:tc>
        <w:tc>
          <w:tcPr>
            <w:tcW w:w="1024"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42,7</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33,5-35</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rPr>
            </w:pPr>
            <w:r w:rsidRPr="004301A2">
              <w:rPr>
                <w:rFonts w:ascii="Times New Roman" w:hAnsi="Times New Roman"/>
                <w:sz w:val="24"/>
                <w:szCs w:val="24"/>
              </w:rPr>
              <w:t>31,2</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284D6C" w:rsidRDefault="00324637" w:rsidP="00721A53">
            <w:pPr>
              <w:pStyle w:val="BodyText"/>
              <w:widowControl w:val="0"/>
              <w:spacing w:before="40" w:after="20" w:line="240" w:lineRule="auto"/>
              <w:ind w:left="-113" w:right="-113"/>
              <w:jc w:val="center"/>
              <w:rPr>
                <w:rFonts w:ascii="Times New Roman" w:hAnsi="Times New Roman"/>
                <w:spacing w:val="-2"/>
                <w:sz w:val="24"/>
                <w:szCs w:val="24"/>
                <w:lang w:val="vi-VN"/>
              </w:rPr>
            </w:pPr>
            <w:r w:rsidRPr="00284D6C">
              <w:rPr>
                <w:rFonts w:ascii="Times New Roman" w:hAnsi="Times New Roman"/>
                <w:spacing w:val="-2"/>
                <w:sz w:val="24"/>
                <w:szCs w:val="24"/>
                <w:lang w:val="vi-VN"/>
              </w:rPr>
              <w:t>Không đạt</w:t>
            </w:r>
          </w:p>
        </w:tc>
      </w:tr>
      <w:tr w:rsidR="003C1494" w:rsidRPr="004301A2" w:rsidTr="00A434B2">
        <w:trPr>
          <w:trHeight w:val="6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3</w:t>
            </w:r>
          </w:p>
        </w:tc>
        <w:tc>
          <w:tcPr>
            <w:tcW w:w="3338"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rPr>
                <w:rFonts w:ascii="Times New Roman" w:hAnsi="Times New Roman"/>
                <w:sz w:val="24"/>
                <w:szCs w:val="24"/>
                <w:lang w:val="vi-VN"/>
              </w:rPr>
            </w:pPr>
            <w:r w:rsidRPr="004301A2">
              <w:rPr>
                <w:rFonts w:ascii="Times New Roman" w:hAnsi="Times New Roman"/>
                <w:sz w:val="24"/>
                <w:szCs w:val="24"/>
                <w:lang w:val="vi-VN"/>
              </w:rPr>
              <w:t>T</w:t>
            </w:r>
            <w:r w:rsidR="00CF4D1A">
              <w:rPr>
                <w:rFonts w:ascii="Times New Roman" w:hAnsi="Times New Roman"/>
                <w:sz w:val="24"/>
                <w:szCs w:val="24"/>
              </w:rPr>
              <w:t>ỉ</w:t>
            </w:r>
            <w:r w:rsidRPr="004301A2">
              <w:rPr>
                <w:rFonts w:ascii="Times New Roman" w:hAnsi="Times New Roman"/>
                <w:sz w:val="24"/>
                <w:szCs w:val="24"/>
                <w:lang w:val="vi-VN"/>
              </w:rPr>
              <w:t xml:space="preserve"> lệ nhập siêu trong kim ngạch </w:t>
            </w:r>
            <w:r w:rsidRPr="00721A53">
              <w:rPr>
                <w:rFonts w:ascii="Times New Roman" w:hAnsi="Times New Roman"/>
                <w:spacing w:val="-12"/>
                <w:sz w:val="24"/>
                <w:szCs w:val="24"/>
                <w:lang w:val="vi-VN"/>
              </w:rPr>
              <w:t>xuất khẩu đến năm cuối kỳ kế hoạch</w:t>
            </w:r>
          </w:p>
        </w:tc>
        <w:tc>
          <w:tcPr>
            <w:tcW w:w="1227"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w:t>
            </w:r>
          </w:p>
        </w:tc>
        <w:tc>
          <w:tcPr>
            <w:tcW w:w="1024"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rPr>
            </w:pPr>
            <w:r w:rsidRPr="004301A2">
              <w:rPr>
                <w:rFonts w:ascii="Times New Roman" w:hAnsi="Times New Roman"/>
                <w:sz w:val="24"/>
                <w:szCs w:val="24"/>
              </w:rPr>
              <w:t>17,4</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rPr>
            </w:pPr>
            <w:r w:rsidRPr="004301A2">
              <w:rPr>
                <w:rFonts w:ascii="Times New Roman" w:hAnsi="Times New Roman"/>
                <w:sz w:val="24"/>
                <w:szCs w:val="24"/>
                <w:lang w:val="vi-VN"/>
              </w:rPr>
              <w:t>&lt;</w:t>
            </w:r>
            <w:r w:rsidRPr="004301A2">
              <w:rPr>
                <w:rFonts w:ascii="Times New Roman"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rPr>
            </w:pPr>
            <w:r w:rsidRPr="004301A2">
              <w:rPr>
                <w:rFonts w:ascii="Times New Roman" w:hAnsi="Times New Roman"/>
                <w:sz w:val="24"/>
                <w:szCs w:val="24"/>
                <w:lang w:val="vi-VN"/>
              </w:rPr>
              <w:t>&lt;</w:t>
            </w:r>
            <w:r w:rsidRPr="004301A2">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284D6C" w:rsidRDefault="00324637" w:rsidP="00721A53">
            <w:pPr>
              <w:pStyle w:val="BodyText"/>
              <w:widowControl w:val="0"/>
              <w:spacing w:before="40" w:after="20" w:line="240" w:lineRule="auto"/>
              <w:ind w:left="-113" w:right="-113"/>
              <w:jc w:val="center"/>
              <w:rPr>
                <w:rFonts w:ascii="Times New Roman" w:hAnsi="Times New Roman"/>
                <w:sz w:val="24"/>
                <w:szCs w:val="24"/>
                <w:lang w:val="vi-VN"/>
              </w:rPr>
            </w:pPr>
            <w:r w:rsidRPr="00284D6C">
              <w:rPr>
                <w:rFonts w:ascii="Times New Roman" w:hAnsi="Times New Roman"/>
                <w:sz w:val="24"/>
                <w:szCs w:val="24"/>
                <w:lang w:val="vi-VN"/>
              </w:rPr>
              <w:t>Vượt</w:t>
            </w:r>
          </w:p>
        </w:tc>
      </w:tr>
      <w:tr w:rsidR="003C1494" w:rsidRPr="004301A2" w:rsidTr="00A434B2">
        <w:trPr>
          <w:trHeight w:val="6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4</w:t>
            </w:r>
          </w:p>
        </w:tc>
        <w:tc>
          <w:tcPr>
            <w:tcW w:w="3338"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rPr>
                <w:rFonts w:ascii="Times New Roman" w:hAnsi="Times New Roman"/>
                <w:sz w:val="24"/>
                <w:szCs w:val="24"/>
                <w:lang w:val="vi-VN"/>
              </w:rPr>
            </w:pPr>
            <w:r w:rsidRPr="004301A2">
              <w:rPr>
                <w:rFonts w:ascii="Times New Roman" w:hAnsi="Times New Roman"/>
                <w:sz w:val="24"/>
                <w:szCs w:val="24"/>
                <w:lang w:val="vi-VN"/>
              </w:rPr>
              <w:t>Bội chi ngân sách nhà nước vào năm cuối kỳ kế hoạch 5 năm</w:t>
            </w:r>
          </w:p>
        </w:tc>
        <w:tc>
          <w:tcPr>
            <w:tcW w:w="1227"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w:t>
            </w:r>
          </w:p>
        </w:tc>
        <w:tc>
          <w:tcPr>
            <w:tcW w:w="1024"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rPr>
            </w:pPr>
            <w:r w:rsidRPr="004301A2">
              <w:rPr>
                <w:rFonts w:ascii="Times New Roman" w:hAnsi="Times New Roman"/>
                <w:sz w:val="24"/>
                <w:szCs w:val="24"/>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&lt;4,5</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rPr>
            </w:pPr>
            <w:r w:rsidRPr="004301A2">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284D6C" w:rsidRDefault="00324637" w:rsidP="00721A53">
            <w:pPr>
              <w:pStyle w:val="BodyText"/>
              <w:widowControl w:val="0"/>
              <w:spacing w:before="40" w:after="20" w:line="240" w:lineRule="auto"/>
              <w:ind w:left="-113" w:right="-113"/>
              <w:jc w:val="center"/>
              <w:rPr>
                <w:rFonts w:ascii="Times New Roman" w:hAnsi="Times New Roman"/>
                <w:spacing w:val="-2"/>
                <w:sz w:val="24"/>
                <w:szCs w:val="24"/>
                <w:lang w:val="vi-VN"/>
              </w:rPr>
            </w:pPr>
            <w:r w:rsidRPr="00284D6C">
              <w:rPr>
                <w:rFonts w:ascii="Times New Roman" w:hAnsi="Times New Roman"/>
                <w:spacing w:val="-2"/>
                <w:sz w:val="24"/>
                <w:szCs w:val="24"/>
                <w:lang w:val="vi-VN"/>
              </w:rPr>
              <w:t>Không đạt</w:t>
            </w:r>
          </w:p>
        </w:tc>
      </w:tr>
      <w:tr w:rsidR="003C1494" w:rsidRPr="004301A2" w:rsidTr="00A434B2">
        <w:trPr>
          <w:trHeight w:val="6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5</w:t>
            </w:r>
          </w:p>
        </w:tc>
        <w:tc>
          <w:tcPr>
            <w:tcW w:w="3338"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rPr>
                <w:rFonts w:ascii="Times New Roman" w:hAnsi="Times New Roman"/>
                <w:sz w:val="24"/>
                <w:szCs w:val="24"/>
                <w:lang w:val="vi-VN"/>
              </w:rPr>
            </w:pPr>
            <w:r w:rsidRPr="004301A2">
              <w:rPr>
                <w:rFonts w:ascii="Times New Roman" w:hAnsi="Times New Roman"/>
                <w:sz w:val="24"/>
                <w:szCs w:val="24"/>
                <w:lang w:val="vi-VN"/>
              </w:rPr>
              <w:t>Tiêu tốn năng lượng tính trên GDP bình quân 5 năm so với năm cuối kỳ kế hoạch 5 năm giai đoạn trước</w:t>
            </w:r>
          </w:p>
        </w:tc>
        <w:tc>
          <w:tcPr>
            <w:tcW w:w="1227"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w:t>
            </w:r>
          </w:p>
        </w:tc>
        <w:tc>
          <w:tcPr>
            <w:tcW w:w="1024"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rPr>
            </w:pPr>
            <w:r w:rsidRPr="004301A2">
              <w:rPr>
                <w:rFonts w:ascii="Times New Roman" w:hAnsi="Times New Roman"/>
                <w:sz w:val="24"/>
                <w:szCs w:val="24"/>
              </w:rPr>
              <w:t xml:space="preserve">Tăng </w:t>
            </w:r>
          </w:p>
          <w:p w:rsidR="00324637" w:rsidRPr="004301A2" w:rsidRDefault="00324637" w:rsidP="00721A53">
            <w:pPr>
              <w:pStyle w:val="BodyText"/>
              <w:widowControl w:val="0"/>
              <w:spacing w:before="40" w:after="20" w:line="240" w:lineRule="auto"/>
              <w:jc w:val="center"/>
              <w:rPr>
                <w:rFonts w:ascii="Times New Roman" w:hAnsi="Times New Roman"/>
                <w:sz w:val="24"/>
                <w:szCs w:val="24"/>
              </w:rPr>
            </w:pPr>
            <w:r w:rsidRPr="004301A2">
              <w:rPr>
                <w:rFonts w:ascii="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rPr>
            </w:pPr>
            <w:r w:rsidRPr="004301A2">
              <w:rPr>
                <w:rFonts w:ascii="Times New Roman" w:hAnsi="Times New Roman"/>
                <w:sz w:val="24"/>
                <w:szCs w:val="24"/>
              </w:rPr>
              <w:t>Giảm</w:t>
            </w:r>
          </w:p>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2,5-3</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rPr>
            </w:pPr>
            <w:r w:rsidRPr="004301A2">
              <w:rPr>
                <w:rFonts w:ascii="Times New Roman" w:hAnsi="Times New Roman"/>
                <w:sz w:val="24"/>
                <w:szCs w:val="24"/>
              </w:rPr>
              <w:t>Giảm</w:t>
            </w:r>
          </w:p>
          <w:p w:rsidR="00324637" w:rsidRPr="004301A2" w:rsidRDefault="00324637" w:rsidP="00721A53">
            <w:pPr>
              <w:pStyle w:val="BodyText"/>
              <w:widowControl w:val="0"/>
              <w:spacing w:before="40" w:after="20" w:line="240" w:lineRule="auto"/>
              <w:jc w:val="center"/>
              <w:rPr>
                <w:rFonts w:ascii="Times New Roman" w:hAnsi="Times New Roman"/>
                <w:sz w:val="24"/>
                <w:szCs w:val="24"/>
              </w:rPr>
            </w:pPr>
            <w:r w:rsidRPr="004301A2">
              <w:rPr>
                <w:rFonts w:ascii="Times New Roman" w:hAnsi="Times New Roman"/>
                <w:sz w:val="24"/>
                <w:szCs w:val="24"/>
              </w:rPr>
              <w:t>6,55</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284D6C" w:rsidRDefault="00324637" w:rsidP="00721A53">
            <w:pPr>
              <w:pStyle w:val="BodyText"/>
              <w:widowControl w:val="0"/>
              <w:spacing w:before="40" w:after="20" w:line="240" w:lineRule="auto"/>
              <w:ind w:left="-113" w:right="-113"/>
              <w:jc w:val="center"/>
              <w:rPr>
                <w:rFonts w:ascii="Times New Roman" w:hAnsi="Times New Roman"/>
                <w:sz w:val="24"/>
                <w:szCs w:val="24"/>
              </w:rPr>
            </w:pPr>
            <w:r w:rsidRPr="00284D6C">
              <w:rPr>
                <w:rFonts w:ascii="Times New Roman" w:hAnsi="Times New Roman"/>
                <w:sz w:val="24"/>
                <w:szCs w:val="24"/>
              </w:rPr>
              <w:t>Vượt</w:t>
            </w:r>
          </w:p>
        </w:tc>
      </w:tr>
      <w:tr w:rsidR="003C1494" w:rsidRPr="004301A2" w:rsidTr="00A434B2">
        <w:trPr>
          <w:trHeight w:val="6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6</w:t>
            </w:r>
          </w:p>
        </w:tc>
        <w:tc>
          <w:tcPr>
            <w:tcW w:w="3338"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rPr>
                <w:rFonts w:ascii="Times New Roman" w:hAnsi="Times New Roman"/>
                <w:sz w:val="24"/>
                <w:szCs w:val="24"/>
                <w:lang w:val="vi-VN"/>
              </w:rPr>
            </w:pPr>
            <w:r w:rsidRPr="004301A2">
              <w:rPr>
                <w:rFonts w:ascii="Times New Roman" w:hAnsi="Times New Roman"/>
                <w:sz w:val="24"/>
                <w:szCs w:val="24"/>
                <w:lang w:val="vi-VN"/>
              </w:rPr>
              <w:t>T</w:t>
            </w:r>
            <w:r w:rsidR="00CF4D1A">
              <w:rPr>
                <w:rFonts w:ascii="Times New Roman" w:hAnsi="Times New Roman"/>
                <w:sz w:val="24"/>
                <w:szCs w:val="24"/>
              </w:rPr>
              <w:t>ỉ</w:t>
            </w:r>
            <w:r w:rsidRPr="004301A2">
              <w:rPr>
                <w:rFonts w:ascii="Times New Roman" w:hAnsi="Times New Roman"/>
                <w:sz w:val="24"/>
                <w:szCs w:val="24"/>
                <w:lang w:val="vi-VN"/>
              </w:rPr>
              <w:t xml:space="preserve"> trọng sản phẩm công nghệ cao trong tổng giá trị sản xuất công nghiệp </w:t>
            </w:r>
          </w:p>
        </w:tc>
        <w:tc>
          <w:tcPr>
            <w:tcW w:w="1227"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w:t>
            </w:r>
          </w:p>
        </w:tc>
        <w:tc>
          <w:tcPr>
            <w:tcW w:w="1024"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rPr>
            </w:pPr>
            <w:r w:rsidRPr="004301A2">
              <w:rPr>
                <w:rFonts w:ascii="Times New Roman" w:hAnsi="Times New Roman"/>
                <w:sz w:val="24"/>
                <w:szCs w:val="24"/>
              </w:rPr>
              <w:t>......</w:t>
            </w:r>
            <w:r w:rsidRPr="004301A2">
              <w:rPr>
                <w:rStyle w:val="FootnoteReference"/>
                <w:rFonts w:ascii="Times New Roman" w:hAnsi="Times New Roman"/>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rPr>
              <w:t>18,37</w:t>
            </w:r>
            <w:r w:rsidRPr="004301A2">
              <w:rPr>
                <w:rStyle w:val="FootnoteReference"/>
                <w:rFonts w:ascii="Times New Roman" w:hAnsi="Times New Roman"/>
                <w:sz w:val="24"/>
                <w:szCs w:val="24"/>
              </w:rPr>
              <w:footnoteReference w:id="2"/>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284D6C" w:rsidRDefault="00324637" w:rsidP="00721A53">
            <w:pPr>
              <w:pStyle w:val="BodyText"/>
              <w:widowControl w:val="0"/>
              <w:spacing w:before="40" w:after="20" w:line="240" w:lineRule="auto"/>
              <w:ind w:left="-113" w:right="-113"/>
              <w:jc w:val="center"/>
              <w:rPr>
                <w:rFonts w:ascii="Times New Roman" w:hAnsi="Times New Roman"/>
                <w:spacing w:val="-2"/>
                <w:sz w:val="24"/>
                <w:szCs w:val="24"/>
              </w:rPr>
            </w:pPr>
            <w:r w:rsidRPr="00284D6C">
              <w:rPr>
                <w:rFonts w:ascii="Times New Roman" w:hAnsi="Times New Roman"/>
                <w:spacing w:val="-2"/>
                <w:sz w:val="24"/>
                <w:szCs w:val="24"/>
              </w:rPr>
              <w:t>Không đạt</w:t>
            </w:r>
          </w:p>
        </w:tc>
      </w:tr>
      <w:tr w:rsidR="003C1494" w:rsidRPr="004301A2" w:rsidTr="00A434B2">
        <w:trPr>
          <w:trHeight w:val="6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7</w:t>
            </w:r>
          </w:p>
        </w:tc>
        <w:tc>
          <w:tcPr>
            <w:tcW w:w="3338"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rPr>
                <w:rFonts w:ascii="Times New Roman" w:hAnsi="Times New Roman"/>
                <w:sz w:val="24"/>
                <w:szCs w:val="24"/>
                <w:lang w:val="vi-VN"/>
              </w:rPr>
            </w:pPr>
            <w:r w:rsidRPr="004301A2">
              <w:rPr>
                <w:rFonts w:ascii="Times New Roman" w:hAnsi="Times New Roman"/>
                <w:sz w:val="24"/>
                <w:szCs w:val="24"/>
                <w:lang w:val="vi-VN"/>
              </w:rPr>
              <w:t>T</w:t>
            </w:r>
            <w:r w:rsidR="00CF4D1A">
              <w:rPr>
                <w:rFonts w:ascii="Times New Roman" w:hAnsi="Times New Roman"/>
                <w:sz w:val="24"/>
                <w:szCs w:val="24"/>
              </w:rPr>
              <w:t>ỉ</w:t>
            </w:r>
            <w:r w:rsidRPr="004301A2">
              <w:rPr>
                <w:rFonts w:ascii="Times New Roman" w:hAnsi="Times New Roman"/>
                <w:sz w:val="24"/>
                <w:szCs w:val="24"/>
                <w:lang w:val="vi-VN"/>
              </w:rPr>
              <w:t xml:space="preserve"> lệ đổi mới công nghệ bình quân 5 năm</w:t>
            </w:r>
          </w:p>
        </w:tc>
        <w:tc>
          <w:tcPr>
            <w:tcW w:w="1227"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w:t>
            </w:r>
          </w:p>
        </w:tc>
        <w:tc>
          <w:tcPr>
            <w:tcW w:w="1024"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rPr>
            </w:pPr>
            <w:r w:rsidRPr="004301A2">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rPr>
              <w:t>10,68</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284D6C" w:rsidRDefault="00324637" w:rsidP="00721A53">
            <w:pPr>
              <w:pStyle w:val="BodyText"/>
              <w:widowControl w:val="0"/>
              <w:spacing w:before="40" w:after="20" w:line="240" w:lineRule="auto"/>
              <w:ind w:left="-113" w:right="-113"/>
              <w:jc w:val="center"/>
              <w:rPr>
                <w:rFonts w:ascii="Times New Roman" w:hAnsi="Times New Roman"/>
                <w:spacing w:val="-2"/>
                <w:sz w:val="24"/>
                <w:szCs w:val="24"/>
              </w:rPr>
            </w:pPr>
            <w:r w:rsidRPr="00284D6C">
              <w:rPr>
                <w:rFonts w:ascii="Times New Roman" w:hAnsi="Times New Roman"/>
                <w:spacing w:val="-2"/>
                <w:sz w:val="24"/>
                <w:szCs w:val="24"/>
              </w:rPr>
              <w:t>Không đạt</w:t>
            </w:r>
          </w:p>
        </w:tc>
      </w:tr>
      <w:tr w:rsidR="003C1494" w:rsidRPr="004301A2" w:rsidTr="00A434B2">
        <w:trPr>
          <w:trHeight w:val="6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8</w:t>
            </w:r>
          </w:p>
        </w:tc>
        <w:tc>
          <w:tcPr>
            <w:tcW w:w="3338"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rPr>
                <w:rFonts w:ascii="Times New Roman" w:hAnsi="Times New Roman"/>
                <w:sz w:val="24"/>
                <w:szCs w:val="24"/>
                <w:lang w:val="vi-VN"/>
              </w:rPr>
            </w:pPr>
            <w:r w:rsidRPr="004301A2">
              <w:rPr>
                <w:rFonts w:ascii="Times New Roman" w:hAnsi="Times New Roman"/>
                <w:sz w:val="24"/>
                <w:szCs w:val="24"/>
                <w:lang w:val="vi-VN"/>
              </w:rPr>
              <w:t>Tăng năng suất lao động xã hội đến năm cuối kỳ kế hoạch 5 năm so với cuối kỳ kế hoạch 5 năm giai đoạn trước</w:t>
            </w:r>
          </w:p>
        </w:tc>
        <w:tc>
          <w:tcPr>
            <w:tcW w:w="1227"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w:t>
            </w:r>
          </w:p>
        </w:tc>
        <w:tc>
          <w:tcPr>
            <w:tcW w:w="1024"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29-32</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rPr>
            </w:pPr>
            <w:r w:rsidRPr="004301A2">
              <w:rPr>
                <w:rFonts w:ascii="Times New Roman" w:hAnsi="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284D6C" w:rsidRDefault="00324637" w:rsidP="00721A53">
            <w:pPr>
              <w:pStyle w:val="BodyText"/>
              <w:widowControl w:val="0"/>
              <w:spacing w:before="40" w:after="20" w:line="240" w:lineRule="auto"/>
              <w:ind w:left="-113" w:right="-113"/>
              <w:jc w:val="center"/>
              <w:rPr>
                <w:rFonts w:ascii="Times New Roman" w:hAnsi="Times New Roman"/>
                <w:spacing w:val="-2"/>
                <w:sz w:val="24"/>
                <w:szCs w:val="24"/>
              </w:rPr>
            </w:pPr>
            <w:r w:rsidRPr="00284D6C">
              <w:rPr>
                <w:rFonts w:ascii="Times New Roman" w:hAnsi="Times New Roman"/>
                <w:spacing w:val="-2"/>
                <w:sz w:val="24"/>
                <w:szCs w:val="24"/>
              </w:rPr>
              <w:t xml:space="preserve">Không đạt </w:t>
            </w:r>
          </w:p>
        </w:tc>
      </w:tr>
      <w:tr w:rsidR="003C1494" w:rsidRPr="004301A2" w:rsidTr="00A434B2">
        <w:trPr>
          <w:trHeight w:val="6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9</w:t>
            </w:r>
          </w:p>
        </w:tc>
        <w:tc>
          <w:tcPr>
            <w:tcW w:w="3338"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rPr>
                <w:rFonts w:ascii="Times New Roman" w:hAnsi="Times New Roman"/>
                <w:sz w:val="24"/>
                <w:szCs w:val="24"/>
                <w:lang w:val="vi-VN"/>
              </w:rPr>
            </w:pPr>
            <w:r w:rsidRPr="00721A53">
              <w:rPr>
                <w:rFonts w:ascii="Times New Roman" w:hAnsi="Times New Roman"/>
                <w:spacing w:val="-10"/>
                <w:sz w:val="24"/>
                <w:szCs w:val="24"/>
                <w:lang w:val="vi-VN"/>
              </w:rPr>
              <w:t>T</w:t>
            </w:r>
            <w:r w:rsidR="00CF4D1A" w:rsidRPr="00721A53">
              <w:rPr>
                <w:rFonts w:ascii="Times New Roman" w:hAnsi="Times New Roman"/>
                <w:spacing w:val="-10"/>
                <w:sz w:val="24"/>
                <w:szCs w:val="24"/>
              </w:rPr>
              <w:t>ỉ</w:t>
            </w:r>
            <w:r w:rsidRPr="00721A53">
              <w:rPr>
                <w:rFonts w:ascii="Times New Roman" w:hAnsi="Times New Roman"/>
                <w:spacing w:val="-10"/>
                <w:sz w:val="24"/>
                <w:szCs w:val="24"/>
                <w:lang w:val="vi-VN"/>
              </w:rPr>
              <w:t xml:space="preserve"> lệ huy động thuế và phí vào ngân</w:t>
            </w:r>
            <w:r w:rsidRPr="004301A2">
              <w:rPr>
                <w:rFonts w:ascii="Times New Roman" w:hAnsi="Times New Roman"/>
                <w:sz w:val="24"/>
                <w:szCs w:val="24"/>
                <w:lang w:val="vi-VN"/>
              </w:rPr>
              <w:t xml:space="preserve"> </w:t>
            </w:r>
            <w:r w:rsidRPr="00721A53">
              <w:rPr>
                <w:rFonts w:ascii="Times New Roman" w:hAnsi="Times New Roman"/>
                <w:spacing w:val="-6"/>
                <w:sz w:val="24"/>
                <w:szCs w:val="24"/>
                <w:lang w:val="vi-VN"/>
              </w:rPr>
              <w:t>sách trong GDP bình quân 5 năm</w:t>
            </w:r>
          </w:p>
        </w:tc>
        <w:tc>
          <w:tcPr>
            <w:tcW w:w="1227"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w:t>
            </w:r>
          </w:p>
        </w:tc>
        <w:tc>
          <w:tcPr>
            <w:tcW w:w="1024"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25,4</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&lt;22-23</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ind w:left="-113"/>
              <w:jc w:val="center"/>
              <w:rPr>
                <w:rFonts w:ascii="Times New Roman" w:hAnsi="Times New Roman"/>
                <w:sz w:val="24"/>
                <w:szCs w:val="24"/>
              </w:rPr>
            </w:pPr>
            <w:r w:rsidRPr="004301A2">
              <w:rPr>
                <w:rFonts w:ascii="Times New Roman" w:hAnsi="Times New Roman"/>
                <w:sz w:val="24"/>
                <w:szCs w:val="24"/>
              </w:rPr>
              <w:t>Đạt</w:t>
            </w:r>
          </w:p>
        </w:tc>
      </w:tr>
      <w:tr w:rsidR="003C1494" w:rsidRPr="004301A2" w:rsidTr="00A434B2">
        <w:trPr>
          <w:trHeight w:val="6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10</w:t>
            </w:r>
          </w:p>
        </w:tc>
        <w:tc>
          <w:tcPr>
            <w:tcW w:w="3338"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rPr>
                <w:rFonts w:ascii="Times New Roman" w:hAnsi="Times New Roman"/>
                <w:sz w:val="24"/>
                <w:szCs w:val="24"/>
                <w:lang w:val="vi-VN"/>
              </w:rPr>
            </w:pPr>
            <w:r w:rsidRPr="004301A2">
              <w:rPr>
                <w:rFonts w:ascii="Times New Roman" w:hAnsi="Times New Roman"/>
                <w:sz w:val="24"/>
                <w:szCs w:val="24"/>
                <w:lang w:val="vi-VN"/>
              </w:rPr>
              <w:t>Nợ công trong GDP vào năm cuối kỳ kế hoạch 5 năm</w:t>
            </w:r>
          </w:p>
        </w:tc>
        <w:tc>
          <w:tcPr>
            <w:tcW w:w="1227"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w:t>
            </w:r>
          </w:p>
        </w:tc>
        <w:tc>
          <w:tcPr>
            <w:tcW w:w="1024"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rPr>
              <w:t>57,1</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&lt;65</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rPr>
              <w:t>61,3</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ind w:left="-113"/>
              <w:jc w:val="center"/>
              <w:rPr>
                <w:rFonts w:ascii="Times New Roman" w:hAnsi="Times New Roman"/>
                <w:sz w:val="24"/>
                <w:szCs w:val="24"/>
              </w:rPr>
            </w:pPr>
            <w:r w:rsidRPr="004301A2">
              <w:rPr>
                <w:rFonts w:ascii="Times New Roman" w:hAnsi="Times New Roman"/>
                <w:sz w:val="24"/>
                <w:szCs w:val="24"/>
              </w:rPr>
              <w:t>Đạt</w:t>
            </w:r>
          </w:p>
        </w:tc>
      </w:tr>
      <w:tr w:rsidR="003C1494" w:rsidRPr="004301A2" w:rsidTr="00A434B2">
        <w:trPr>
          <w:trHeight w:val="6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11</w:t>
            </w:r>
          </w:p>
        </w:tc>
        <w:tc>
          <w:tcPr>
            <w:tcW w:w="3338"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rPr>
                <w:rFonts w:ascii="Times New Roman" w:hAnsi="Times New Roman"/>
                <w:sz w:val="24"/>
                <w:szCs w:val="24"/>
                <w:lang w:val="vi-VN"/>
              </w:rPr>
            </w:pPr>
            <w:r w:rsidRPr="004301A2">
              <w:rPr>
                <w:rFonts w:ascii="Times New Roman" w:hAnsi="Times New Roman"/>
                <w:sz w:val="24"/>
                <w:szCs w:val="24"/>
                <w:lang w:val="vi-VN"/>
              </w:rPr>
              <w:t>Dư nợ của Chính phủ</w:t>
            </w:r>
          </w:p>
          <w:p w:rsidR="00324637" w:rsidRPr="004301A2" w:rsidRDefault="00324637" w:rsidP="00721A53">
            <w:pPr>
              <w:pStyle w:val="BodyText"/>
              <w:widowControl w:val="0"/>
              <w:spacing w:before="40" w:after="20" w:line="240" w:lineRule="auto"/>
              <w:rPr>
                <w:rFonts w:ascii="Times New Roman" w:hAnsi="Times New Roman"/>
                <w:sz w:val="24"/>
                <w:szCs w:val="24"/>
                <w:lang w:val="vi-VN"/>
              </w:rPr>
            </w:pPr>
            <w:r w:rsidRPr="004301A2">
              <w:rPr>
                <w:rFonts w:ascii="Times New Roman" w:hAnsi="Times New Roman"/>
                <w:sz w:val="24"/>
                <w:szCs w:val="24"/>
                <w:lang w:val="vi-VN"/>
              </w:rPr>
              <w:t>trong GDP đến năm cuối kỳ kế hoạch 5 năm</w:t>
            </w:r>
          </w:p>
        </w:tc>
        <w:tc>
          <w:tcPr>
            <w:tcW w:w="1227"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w:t>
            </w:r>
          </w:p>
        </w:tc>
        <w:tc>
          <w:tcPr>
            <w:tcW w:w="1024"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rPr>
              <w:t>40,9</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&lt;50</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rPr>
              <w:t>49</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ind w:left="-113"/>
              <w:jc w:val="center"/>
              <w:rPr>
                <w:rFonts w:ascii="Times New Roman" w:hAnsi="Times New Roman"/>
                <w:sz w:val="24"/>
                <w:szCs w:val="24"/>
              </w:rPr>
            </w:pPr>
            <w:r w:rsidRPr="004301A2">
              <w:rPr>
                <w:rFonts w:ascii="Times New Roman" w:hAnsi="Times New Roman"/>
                <w:sz w:val="24"/>
                <w:szCs w:val="24"/>
              </w:rPr>
              <w:t>Đạt</w:t>
            </w:r>
          </w:p>
        </w:tc>
      </w:tr>
      <w:tr w:rsidR="003C1494" w:rsidRPr="004301A2" w:rsidTr="00A434B2">
        <w:trPr>
          <w:trHeight w:val="6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12</w:t>
            </w:r>
          </w:p>
        </w:tc>
        <w:tc>
          <w:tcPr>
            <w:tcW w:w="3338"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5F1A01" w:rsidP="00721A53">
            <w:pPr>
              <w:pStyle w:val="BodyText"/>
              <w:widowControl w:val="0"/>
              <w:spacing w:before="40" w:after="20" w:line="240" w:lineRule="auto"/>
              <w:rPr>
                <w:rFonts w:ascii="Times New Roman" w:hAnsi="Times New Roman"/>
                <w:sz w:val="24"/>
                <w:szCs w:val="24"/>
                <w:lang w:val="vi-VN"/>
              </w:rPr>
            </w:pPr>
            <w:r w:rsidRPr="005F1A01">
              <w:rPr>
                <w:rFonts w:ascii="Times New Roman" w:hAnsi="Times New Roman"/>
                <w:sz w:val="24"/>
                <w:szCs w:val="24"/>
                <w:lang w:val="vi-VN"/>
              </w:rPr>
              <w:t>Dư nợ nước ngoài của quốc</w:t>
            </w:r>
            <w:r w:rsidRPr="005F1A01">
              <w:rPr>
                <w:rFonts w:ascii="Times New Roman" w:hAnsi="Times New Roman"/>
                <w:sz w:val="24"/>
                <w:szCs w:val="24"/>
              </w:rPr>
              <w:t xml:space="preserve"> gia</w:t>
            </w:r>
            <w:r>
              <w:rPr>
                <w:rFonts w:ascii="Times New Roman" w:hAnsi="Times New Roman"/>
                <w:spacing w:val="-10"/>
                <w:sz w:val="24"/>
                <w:szCs w:val="24"/>
              </w:rPr>
              <w:t xml:space="preserve"> </w:t>
            </w:r>
            <w:r w:rsidR="00324637" w:rsidRPr="004301A2">
              <w:rPr>
                <w:rFonts w:ascii="Times New Roman" w:hAnsi="Times New Roman"/>
                <w:sz w:val="24"/>
                <w:szCs w:val="24"/>
                <w:lang w:val="vi-VN"/>
              </w:rPr>
              <w:t>trong GDP vào năm cuối kỳ kế hoạch 5 năm</w:t>
            </w:r>
          </w:p>
        </w:tc>
        <w:tc>
          <w:tcPr>
            <w:tcW w:w="1227"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w:t>
            </w:r>
          </w:p>
        </w:tc>
        <w:tc>
          <w:tcPr>
            <w:tcW w:w="1024"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rPr>
              <w:t>42,2</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&lt;50</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rPr>
              <w:t>41,5</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ind w:left="-113"/>
              <w:jc w:val="center"/>
              <w:rPr>
                <w:rFonts w:ascii="Times New Roman" w:hAnsi="Times New Roman"/>
                <w:sz w:val="24"/>
                <w:szCs w:val="24"/>
              </w:rPr>
            </w:pPr>
            <w:r w:rsidRPr="004301A2">
              <w:rPr>
                <w:rFonts w:ascii="Times New Roman" w:hAnsi="Times New Roman"/>
                <w:sz w:val="24"/>
                <w:szCs w:val="24"/>
              </w:rPr>
              <w:t>Đạt</w:t>
            </w:r>
          </w:p>
        </w:tc>
      </w:tr>
      <w:tr w:rsidR="003C1494" w:rsidRPr="004301A2" w:rsidTr="00A434B2">
        <w:trPr>
          <w:trHeight w:val="6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13</w:t>
            </w:r>
          </w:p>
        </w:tc>
        <w:tc>
          <w:tcPr>
            <w:tcW w:w="3338"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rPr>
                <w:rFonts w:ascii="Times New Roman" w:hAnsi="Times New Roman"/>
                <w:sz w:val="24"/>
                <w:szCs w:val="24"/>
                <w:lang w:val="vi-VN"/>
              </w:rPr>
            </w:pPr>
            <w:r w:rsidRPr="004301A2">
              <w:rPr>
                <w:rFonts w:ascii="Times New Roman" w:hAnsi="Times New Roman"/>
                <w:sz w:val="24"/>
                <w:szCs w:val="24"/>
                <w:lang w:val="vi-VN"/>
              </w:rPr>
              <w:t>Chỉ số giá tiêu dùng vào năm cuối kỳ kế hoạch 5 năm</w:t>
            </w:r>
          </w:p>
        </w:tc>
        <w:tc>
          <w:tcPr>
            <w:tcW w:w="1227"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w:t>
            </w:r>
          </w:p>
        </w:tc>
        <w:tc>
          <w:tcPr>
            <w:tcW w:w="1024"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rPr>
              <w:t>9,19</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5-7</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rPr>
              <w:t>1,5-2,5</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rPr>
            </w:pPr>
            <w:r w:rsidRPr="004301A2">
              <w:rPr>
                <w:rFonts w:ascii="Times New Roman" w:hAnsi="Times New Roman"/>
                <w:sz w:val="24"/>
                <w:szCs w:val="24"/>
              </w:rPr>
              <w:t>Đạt</w:t>
            </w:r>
          </w:p>
        </w:tc>
      </w:tr>
      <w:tr w:rsidR="003C1494" w:rsidRPr="004301A2" w:rsidTr="00721A53">
        <w:trPr>
          <w:trHeight w:val="392"/>
          <w:jc w:val="center"/>
        </w:trPr>
        <w:tc>
          <w:tcPr>
            <w:tcW w:w="0" w:type="auto"/>
            <w:tcBorders>
              <w:top w:val="single" w:sz="4" w:space="0" w:color="auto"/>
              <w:left w:val="single" w:sz="4" w:space="0" w:color="auto"/>
              <w:bottom w:val="single" w:sz="4" w:space="0" w:color="auto"/>
              <w:right w:val="single" w:sz="4" w:space="0" w:color="auto"/>
            </w:tcBorders>
            <w:vAlign w:val="center"/>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p>
        </w:tc>
        <w:tc>
          <w:tcPr>
            <w:tcW w:w="9155" w:type="dxa"/>
            <w:gridSpan w:val="6"/>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rPr>
                <w:rFonts w:ascii="Times New Roman" w:hAnsi="Times New Roman"/>
                <w:sz w:val="24"/>
                <w:szCs w:val="24"/>
                <w:lang w:val="vi-VN"/>
              </w:rPr>
            </w:pPr>
            <w:r w:rsidRPr="004301A2">
              <w:rPr>
                <w:rFonts w:ascii="Times New Roman" w:hAnsi="Times New Roman"/>
                <w:b/>
                <w:sz w:val="24"/>
                <w:szCs w:val="24"/>
                <w:lang w:val="vi-VN"/>
              </w:rPr>
              <w:t>Các chỉ tiêu xã hội</w:t>
            </w:r>
          </w:p>
        </w:tc>
      </w:tr>
      <w:tr w:rsidR="003C1494" w:rsidRPr="004301A2" w:rsidTr="00A434B2">
        <w:trPr>
          <w:trHeight w:val="6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131B45">
            <w:pPr>
              <w:pStyle w:val="BodyText"/>
              <w:widowControl w:val="0"/>
              <w:spacing w:before="40" w:after="40" w:line="240" w:lineRule="auto"/>
              <w:jc w:val="center"/>
              <w:rPr>
                <w:rFonts w:ascii="Times New Roman" w:hAnsi="Times New Roman"/>
                <w:sz w:val="24"/>
                <w:szCs w:val="24"/>
                <w:lang w:val="vi-VN"/>
              </w:rPr>
            </w:pPr>
            <w:r w:rsidRPr="004301A2">
              <w:rPr>
                <w:rFonts w:ascii="Times New Roman" w:hAnsi="Times New Roman"/>
                <w:sz w:val="24"/>
                <w:szCs w:val="24"/>
                <w:lang w:val="vi-VN"/>
              </w:rPr>
              <w:t>14</w:t>
            </w:r>
          </w:p>
        </w:tc>
        <w:tc>
          <w:tcPr>
            <w:tcW w:w="3338"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131B45">
            <w:pPr>
              <w:pStyle w:val="BodyText"/>
              <w:widowControl w:val="0"/>
              <w:spacing w:before="40" w:after="40" w:line="240" w:lineRule="auto"/>
              <w:rPr>
                <w:rFonts w:ascii="Times New Roman" w:hAnsi="Times New Roman"/>
                <w:sz w:val="24"/>
                <w:szCs w:val="24"/>
                <w:lang w:val="vi-VN"/>
              </w:rPr>
            </w:pPr>
            <w:r w:rsidRPr="004301A2">
              <w:rPr>
                <w:rFonts w:ascii="Times New Roman" w:hAnsi="Times New Roman"/>
                <w:sz w:val="24"/>
                <w:szCs w:val="24"/>
                <w:lang w:val="vi-VN"/>
              </w:rPr>
              <w:t>Số lao động được tạo việc làm 5 năm 2011-2015</w:t>
            </w:r>
          </w:p>
        </w:tc>
        <w:tc>
          <w:tcPr>
            <w:tcW w:w="1227"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Triệu lượt người</w:t>
            </w:r>
          </w:p>
        </w:tc>
        <w:tc>
          <w:tcPr>
            <w:tcW w:w="1024"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8,07</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rPr>
            </w:pPr>
            <w:r w:rsidRPr="004301A2">
              <w:rPr>
                <w:rFonts w:ascii="Times New Roman" w:hAnsi="Times New Roman"/>
                <w:sz w:val="24"/>
                <w:szCs w:val="24"/>
              </w:rPr>
              <w:t>7,8</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131B45">
            <w:pPr>
              <w:pStyle w:val="BodyText"/>
              <w:widowControl w:val="0"/>
              <w:spacing w:before="40" w:after="20" w:line="240" w:lineRule="auto"/>
              <w:ind w:left="-113" w:right="-113"/>
              <w:jc w:val="center"/>
              <w:rPr>
                <w:rFonts w:ascii="Times New Roman" w:hAnsi="Times New Roman"/>
                <w:sz w:val="24"/>
                <w:szCs w:val="24"/>
                <w:lang w:val="vi-VN"/>
              </w:rPr>
            </w:pPr>
            <w:r w:rsidRPr="004301A2">
              <w:rPr>
                <w:rFonts w:ascii="Times New Roman" w:hAnsi="Times New Roman"/>
                <w:sz w:val="24"/>
                <w:szCs w:val="24"/>
                <w:lang w:val="vi-VN"/>
              </w:rPr>
              <w:t>Không đạt</w:t>
            </w:r>
          </w:p>
        </w:tc>
      </w:tr>
      <w:tr w:rsidR="003C1494" w:rsidRPr="004301A2" w:rsidTr="00A434B2">
        <w:trPr>
          <w:trHeight w:val="6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131B45">
            <w:pPr>
              <w:pStyle w:val="BodyText"/>
              <w:widowControl w:val="0"/>
              <w:spacing w:before="40" w:after="40" w:line="240" w:lineRule="auto"/>
              <w:jc w:val="center"/>
              <w:rPr>
                <w:rFonts w:ascii="Times New Roman" w:hAnsi="Times New Roman"/>
                <w:sz w:val="24"/>
                <w:szCs w:val="24"/>
                <w:lang w:val="vi-VN"/>
              </w:rPr>
            </w:pPr>
            <w:r w:rsidRPr="004301A2">
              <w:rPr>
                <w:rFonts w:ascii="Times New Roman" w:hAnsi="Times New Roman"/>
                <w:sz w:val="24"/>
                <w:szCs w:val="24"/>
                <w:lang w:val="vi-VN"/>
              </w:rPr>
              <w:t>15</w:t>
            </w:r>
          </w:p>
        </w:tc>
        <w:tc>
          <w:tcPr>
            <w:tcW w:w="3338"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131B45">
            <w:pPr>
              <w:pStyle w:val="BodyText"/>
              <w:widowControl w:val="0"/>
              <w:spacing w:before="40" w:after="40" w:line="240" w:lineRule="auto"/>
              <w:rPr>
                <w:rFonts w:ascii="Times New Roman" w:hAnsi="Times New Roman"/>
                <w:sz w:val="24"/>
                <w:szCs w:val="24"/>
                <w:lang w:val="vi-VN"/>
              </w:rPr>
            </w:pPr>
            <w:r w:rsidRPr="004301A2">
              <w:rPr>
                <w:rFonts w:ascii="Times New Roman" w:hAnsi="Times New Roman"/>
                <w:sz w:val="24"/>
                <w:szCs w:val="24"/>
                <w:lang w:val="vi-VN"/>
              </w:rPr>
              <w:t>T</w:t>
            </w:r>
            <w:r w:rsidR="00CF4D1A">
              <w:rPr>
                <w:rFonts w:ascii="Times New Roman" w:hAnsi="Times New Roman"/>
                <w:sz w:val="24"/>
                <w:szCs w:val="24"/>
              </w:rPr>
              <w:t>ỉ</w:t>
            </w:r>
            <w:r w:rsidRPr="004301A2">
              <w:rPr>
                <w:rFonts w:ascii="Times New Roman" w:hAnsi="Times New Roman"/>
                <w:sz w:val="24"/>
                <w:szCs w:val="24"/>
                <w:lang w:val="vi-VN"/>
              </w:rPr>
              <w:t xml:space="preserve"> lệ thất nghiệp của lao động trong độ tuổi khu vực thành thị </w:t>
            </w:r>
            <w:r w:rsidRPr="005F1A01">
              <w:rPr>
                <w:rFonts w:ascii="Times New Roman" w:hAnsi="Times New Roman"/>
                <w:spacing w:val="-6"/>
                <w:sz w:val="24"/>
                <w:szCs w:val="24"/>
                <w:lang w:val="vi-VN"/>
              </w:rPr>
              <w:t>vào năm cuối kỳ kế hoạch 5 năm</w:t>
            </w:r>
          </w:p>
        </w:tc>
        <w:tc>
          <w:tcPr>
            <w:tcW w:w="1227"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w:t>
            </w:r>
          </w:p>
        </w:tc>
        <w:tc>
          <w:tcPr>
            <w:tcW w:w="1024"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4,29</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&lt;4</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&lt;4</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ind w:left="-113"/>
              <w:jc w:val="center"/>
              <w:rPr>
                <w:rFonts w:ascii="Times New Roman" w:hAnsi="Times New Roman"/>
                <w:sz w:val="24"/>
                <w:szCs w:val="24"/>
                <w:lang w:val="vi-VN"/>
              </w:rPr>
            </w:pPr>
            <w:r w:rsidRPr="004301A2">
              <w:rPr>
                <w:rFonts w:ascii="Times New Roman" w:hAnsi="Times New Roman"/>
                <w:sz w:val="24"/>
                <w:szCs w:val="24"/>
                <w:lang w:val="vi-VN"/>
              </w:rPr>
              <w:t>Đạt</w:t>
            </w:r>
          </w:p>
        </w:tc>
      </w:tr>
      <w:tr w:rsidR="003C1494" w:rsidRPr="004301A2" w:rsidTr="00A434B2">
        <w:trPr>
          <w:trHeight w:val="6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131B45">
            <w:pPr>
              <w:pStyle w:val="BodyText"/>
              <w:widowControl w:val="0"/>
              <w:spacing w:before="40" w:after="40" w:line="240" w:lineRule="auto"/>
              <w:jc w:val="center"/>
              <w:rPr>
                <w:rFonts w:ascii="Times New Roman" w:hAnsi="Times New Roman"/>
                <w:sz w:val="24"/>
                <w:szCs w:val="24"/>
                <w:lang w:val="vi-VN"/>
              </w:rPr>
            </w:pPr>
            <w:r w:rsidRPr="004301A2">
              <w:rPr>
                <w:rFonts w:ascii="Times New Roman" w:hAnsi="Times New Roman"/>
                <w:sz w:val="24"/>
                <w:szCs w:val="24"/>
                <w:lang w:val="vi-VN"/>
              </w:rPr>
              <w:t>16</w:t>
            </w:r>
          </w:p>
        </w:tc>
        <w:tc>
          <w:tcPr>
            <w:tcW w:w="3338"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131B45">
            <w:pPr>
              <w:pStyle w:val="BodyText"/>
              <w:widowControl w:val="0"/>
              <w:spacing w:before="40" w:after="40" w:line="240" w:lineRule="auto"/>
              <w:rPr>
                <w:rFonts w:ascii="Times New Roman" w:hAnsi="Times New Roman"/>
                <w:sz w:val="24"/>
                <w:szCs w:val="24"/>
                <w:lang w:val="vi-VN"/>
              </w:rPr>
            </w:pPr>
            <w:r w:rsidRPr="004301A2">
              <w:rPr>
                <w:rFonts w:ascii="Times New Roman" w:hAnsi="Times New Roman"/>
                <w:sz w:val="24"/>
                <w:szCs w:val="24"/>
                <w:lang w:val="vi-VN"/>
              </w:rPr>
              <w:t>T</w:t>
            </w:r>
            <w:r w:rsidR="00CF4D1A">
              <w:rPr>
                <w:rFonts w:ascii="Times New Roman" w:hAnsi="Times New Roman"/>
                <w:sz w:val="24"/>
                <w:szCs w:val="24"/>
              </w:rPr>
              <w:t>ỉ</w:t>
            </w:r>
            <w:r w:rsidRPr="004301A2">
              <w:rPr>
                <w:rFonts w:ascii="Times New Roman" w:hAnsi="Times New Roman"/>
                <w:sz w:val="24"/>
                <w:szCs w:val="24"/>
                <w:lang w:val="vi-VN"/>
              </w:rPr>
              <w:t xml:space="preserve"> lệ lao động qua đào tạo trong tổng số lao động đang làm việc trong nền kinh tế vào năm cuối kỳ kế hoạch 5 năm</w:t>
            </w:r>
          </w:p>
        </w:tc>
        <w:tc>
          <w:tcPr>
            <w:tcW w:w="1227"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w:t>
            </w:r>
          </w:p>
        </w:tc>
        <w:tc>
          <w:tcPr>
            <w:tcW w:w="1024"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rPr>
            </w:pPr>
            <w:r w:rsidRPr="004301A2">
              <w:rPr>
                <w:rFonts w:ascii="Times New Roman" w:hAnsi="Times New Roman"/>
                <w:sz w:val="24"/>
                <w:szCs w:val="24"/>
              </w:rPr>
              <w:t>51,6</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131B45">
            <w:pPr>
              <w:pStyle w:val="BodyText"/>
              <w:widowControl w:val="0"/>
              <w:spacing w:before="40" w:after="20" w:line="240" w:lineRule="auto"/>
              <w:ind w:left="-113" w:right="-113"/>
              <w:jc w:val="center"/>
              <w:rPr>
                <w:rFonts w:ascii="Times New Roman" w:hAnsi="Times New Roman"/>
                <w:sz w:val="24"/>
                <w:szCs w:val="24"/>
                <w:lang w:val="vi-VN"/>
              </w:rPr>
            </w:pPr>
            <w:r w:rsidRPr="004301A2">
              <w:rPr>
                <w:rFonts w:ascii="Times New Roman" w:hAnsi="Times New Roman"/>
                <w:sz w:val="24"/>
                <w:szCs w:val="24"/>
                <w:lang w:val="vi-VN"/>
              </w:rPr>
              <w:t>Không đạt</w:t>
            </w:r>
          </w:p>
        </w:tc>
      </w:tr>
      <w:tr w:rsidR="003C1494" w:rsidRPr="004301A2" w:rsidTr="00A434B2">
        <w:trPr>
          <w:trHeight w:val="6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131B45">
            <w:pPr>
              <w:pStyle w:val="BodyText"/>
              <w:widowControl w:val="0"/>
              <w:spacing w:before="40" w:after="40" w:line="240" w:lineRule="auto"/>
              <w:jc w:val="center"/>
              <w:rPr>
                <w:rFonts w:ascii="Times New Roman" w:hAnsi="Times New Roman"/>
                <w:sz w:val="24"/>
                <w:szCs w:val="24"/>
                <w:lang w:val="vi-VN"/>
              </w:rPr>
            </w:pPr>
            <w:r w:rsidRPr="004301A2">
              <w:rPr>
                <w:rFonts w:ascii="Times New Roman" w:hAnsi="Times New Roman"/>
                <w:sz w:val="24"/>
                <w:szCs w:val="24"/>
                <w:lang w:val="vi-VN"/>
              </w:rPr>
              <w:t>17</w:t>
            </w:r>
          </w:p>
        </w:tc>
        <w:tc>
          <w:tcPr>
            <w:tcW w:w="3338"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131B45">
            <w:pPr>
              <w:pStyle w:val="BodyText"/>
              <w:widowControl w:val="0"/>
              <w:spacing w:before="40" w:after="40" w:line="240" w:lineRule="auto"/>
              <w:rPr>
                <w:rFonts w:ascii="Times New Roman" w:hAnsi="Times New Roman"/>
                <w:sz w:val="24"/>
                <w:szCs w:val="24"/>
                <w:lang w:val="vi-VN"/>
              </w:rPr>
            </w:pPr>
            <w:r w:rsidRPr="004301A2">
              <w:rPr>
                <w:rFonts w:ascii="Times New Roman" w:hAnsi="Times New Roman"/>
                <w:sz w:val="24"/>
                <w:szCs w:val="24"/>
                <w:lang w:val="vi-VN"/>
              </w:rPr>
              <w:t>Thu nhập thực tế của dân cư vào năm cuối kỳ kế hoạch 5 năm so với năm cuối kỳ kế hoạch 5 năm giai đoạn trước</w:t>
            </w:r>
          </w:p>
        </w:tc>
        <w:tc>
          <w:tcPr>
            <w:tcW w:w="1227"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rPr>
            </w:pPr>
            <w:r w:rsidRPr="004301A2">
              <w:rPr>
                <w:rFonts w:ascii="Times New Roman" w:hAnsi="Times New Roman"/>
                <w:sz w:val="24"/>
                <w:szCs w:val="24"/>
              </w:rPr>
              <w:t>Lần</w:t>
            </w:r>
          </w:p>
        </w:tc>
        <w:tc>
          <w:tcPr>
            <w:tcW w:w="1024"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rPr>
            </w:pPr>
            <w:r w:rsidRPr="004301A2">
              <w:rPr>
                <w:rFonts w:ascii="Times New Roman" w:hAnsi="Times New Roman"/>
                <w:sz w:val="24"/>
                <w:szCs w:val="24"/>
              </w:rPr>
              <w:t>1,38</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rPr>
            </w:pPr>
            <w:r w:rsidRPr="004301A2">
              <w:rPr>
                <w:rFonts w:ascii="Times New Roman" w:hAnsi="Times New Roman"/>
                <w:sz w:val="24"/>
                <w:szCs w:val="24"/>
              </w:rPr>
              <w:t>2-2,5</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rPr>
            </w:pPr>
            <w:r w:rsidRPr="004301A2">
              <w:rPr>
                <w:rFonts w:ascii="Times New Roman" w:hAnsi="Times New Roman"/>
                <w:sz w:val="24"/>
                <w:szCs w:val="24"/>
              </w:rPr>
              <w:t>2,85-2,9</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ind w:left="-113"/>
              <w:jc w:val="center"/>
              <w:rPr>
                <w:rFonts w:ascii="Times New Roman" w:hAnsi="Times New Roman"/>
                <w:sz w:val="24"/>
                <w:szCs w:val="24"/>
              </w:rPr>
            </w:pPr>
            <w:r w:rsidRPr="004301A2">
              <w:rPr>
                <w:rFonts w:ascii="Times New Roman" w:hAnsi="Times New Roman"/>
                <w:sz w:val="24"/>
                <w:szCs w:val="24"/>
              </w:rPr>
              <w:t>Vượt</w:t>
            </w:r>
          </w:p>
        </w:tc>
      </w:tr>
      <w:tr w:rsidR="003C1494" w:rsidRPr="004301A2" w:rsidTr="00A434B2">
        <w:trPr>
          <w:trHeight w:val="6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131B45">
            <w:pPr>
              <w:pStyle w:val="BodyText"/>
              <w:widowControl w:val="0"/>
              <w:spacing w:before="40" w:after="40" w:line="240" w:lineRule="auto"/>
              <w:jc w:val="center"/>
              <w:rPr>
                <w:rFonts w:ascii="Times New Roman" w:hAnsi="Times New Roman"/>
                <w:sz w:val="24"/>
                <w:szCs w:val="24"/>
                <w:lang w:val="vi-VN"/>
              </w:rPr>
            </w:pPr>
            <w:r w:rsidRPr="004301A2">
              <w:rPr>
                <w:rFonts w:ascii="Times New Roman" w:hAnsi="Times New Roman"/>
                <w:sz w:val="24"/>
                <w:szCs w:val="24"/>
                <w:lang w:val="vi-VN"/>
              </w:rPr>
              <w:t>18</w:t>
            </w:r>
          </w:p>
        </w:tc>
        <w:tc>
          <w:tcPr>
            <w:tcW w:w="3338"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CF4D1A" w:rsidP="00131B45">
            <w:pPr>
              <w:pStyle w:val="BodyText"/>
              <w:widowControl w:val="0"/>
              <w:spacing w:before="40" w:after="40" w:line="240" w:lineRule="auto"/>
              <w:rPr>
                <w:rFonts w:ascii="Times New Roman" w:hAnsi="Times New Roman"/>
                <w:sz w:val="24"/>
                <w:szCs w:val="24"/>
                <w:lang w:val="vi-VN"/>
              </w:rPr>
            </w:pPr>
            <w:r>
              <w:rPr>
                <w:rFonts w:ascii="Times New Roman" w:hAnsi="Times New Roman"/>
                <w:sz w:val="24"/>
                <w:szCs w:val="24"/>
                <w:lang w:val="vi-VN"/>
              </w:rPr>
              <w:t>T</w:t>
            </w:r>
            <w:r>
              <w:rPr>
                <w:rFonts w:ascii="Times New Roman" w:hAnsi="Times New Roman"/>
                <w:sz w:val="24"/>
                <w:szCs w:val="24"/>
              </w:rPr>
              <w:t>ỉ</w:t>
            </w:r>
            <w:r w:rsidR="00324637" w:rsidRPr="004301A2">
              <w:rPr>
                <w:rFonts w:ascii="Times New Roman" w:hAnsi="Times New Roman"/>
                <w:sz w:val="24"/>
                <w:szCs w:val="24"/>
                <w:lang w:val="vi-VN"/>
              </w:rPr>
              <w:t xml:space="preserve"> lệ giảm hộ nghèo bình quân hàng năm</w:t>
            </w:r>
          </w:p>
        </w:tc>
        <w:tc>
          <w:tcPr>
            <w:tcW w:w="1227"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w:t>
            </w:r>
          </w:p>
        </w:tc>
        <w:tc>
          <w:tcPr>
            <w:tcW w:w="1024"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rPr>
            </w:pPr>
            <w:r w:rsidRPr="004301A2">
              <w:rPr>
                <w:rFonts w:ascii="Times New Roman" w:hAnsi="Times New Roman"/>
                <w:sz w:val="24"/>
                <w:szCs w:val="24"/>
                <w:lang w:val="vi-VN"/>
              </w:rPr>
              <w:t>˃</w:t>
            </w:r>
            <w:r w:rsidRPr="004301A2">
              <w:rPr>
                <w:rFonts w:ascii="Times New Roman" w:hAnsi="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rPr>
            </w:pPr>
            <w:r w:rsidRPr="004301A2">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ind w:left="-113"/>
              <w:jc w:val="center"/>
              <w:rPr>
                <w:rFonts w:ascii="Times New Roman" w:hAnsi="Times New Roman"/>
                <w:sz w:val="24"/>
                <w:szCs w:val="24"/>
              </w:rPr>
            </w:pPr>
            <w:r w:rsidRPr="004301A2">
              <w:rPr>
                <w:rFonts w:ascii="Times New Roman" w:hAnsi="Times New Roman"/>
                <w:sz w:val="24"/>
                <w:szCs w:val="24"/>
              </w:rPr>
              <w:t>Đạt</w:t>
            </w:r>
          </w:p>
        </w:tc>
      </w:tr>
      <w:tr w:rsidR="003C1494" w:rsidRPr="004301A2" w:rsidTr="00A434B2">
        <w:trPr>
          <w:trHeight w:val="6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131B45">
            <w:pPr>
              <w:pStyle w:val="BodyText"/>
              <w:widowControl w:val="0"/>
              <w:spacing w:before="40" w:after="40" w:line="240" w:lineRule="auto"/>
              <w:jc w:val="center"/>
              <w:rPr>
                <w:rFonts w:ascii="Times New Roman" w:hAnsi="Times New Roman"/>
                <w:sz w:val="24"/>
                <w:szCs w:val="24"/>
              </w:rPr>
            </w:pPr>
            <w:r w:rsidRPr="004301A2">
              <w:rPr>
                <w:rFonts w:ascii="Times New Roman" w:hAnsi="Times New Roman"/>
                <w:sz w:val="24"/>
                <w:szCs w:val="24"/>
              </w:rPr>
              <w:t>19</w:t>
            </w:r>
          </w:p>
        </w:tc>
        <w:tc>
          <w:tcPr>
            <w:tcW w:w="3338"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131B45">
            <w:pPr>
              <w:pStyle w:val="BodyText"/>
              <w:widowControl w:val="0"/>
              <w:spacing w:before="40" w:after="40" w:line="240" w:lineRule="auto"/>
              <w:rPr>
                <w:rFonts w:ascii="Times New Roman" w:hAnsi="Times New Roman"/>
                <w:sz w:val="24"/>
                <w:szCs w:val="24"/>
                <w:lang w:val="vi-VN"/>
              </w:rPr>
            </w:pPr>
            <w:r w:rsidRPr="004301A2">
              <w:rPr>
                <w:rFonts w:ascii="Times New Roman" w:hAnsi="Times New Roman"/>
                <w:sz w:val="24"/>
                <w:szCs w:val="24"/>
                <w:lang w:val="vi-VN"/>
              </w:rPr>
              <w:t>T</w:t>
            </w:r>
            <w:r w:rsidR="00CF4D1A">
              <w:rPr>
                <w:rFonts w:ascii="Times New Roman" w:hAnsi="Times New Roman"/>
                <w:sz w:val="24"/>
                <w:szCs w:val="24"/>
              </w:rPr>
              <w:t>ỉ</w:t>
            </w:r>
            <w:r w:rsidRPr="004301A2">
              <w:rPr>
                <w:rFonts w:ascii="Times New Roman" w:hAnsi="Times New Roman"/>
                <w:sz w:val="24"/>
                <w:szCs w:val="24"/>
                <w:lang w:val="vi-VN"/>
              </w:rPr>
              <w:t xml:space="preserve"> lệ giảm hộ nghèo bình quân hàng năm đối với các huyện nghèo, các xã đặc biệt khó khăn</w:t>
            </w:r>
          </w:p>
        </w:tc>
        <w:tc>
          <w:tcPr>
            <w:tcW w:w="1227"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w:t>
            </w:r>
          </w:p>
        </w:tc>
        <w:tc>
          <w:tcPr>
            <w:tcW w:w="1024"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ind w:left="-113"/>
              <w:jc w:val="center"/>
              <w:rPr>
                <w:rFonts w:ascii="Times New Roman" w:hAnsi="Times New Roman"/>
                <w:sz w:val="24"/>
                <w:szCs w:val="24"/>
              </w:rPr>
            </w:pPr>
            <w:r w:rsidRPr="004301A2">
              <w:rPr>
                <w:rFonts w:ascii="Times New Roman" w:hAnsi="Times New Roman"/>
                <w:sz w:val="24"/>
                <w:szCs w:val="24"/>
              </w:rPr>
              <w:t>Đạt</w:t>
            </w:r>
          </w:p>
        </w:tc>
      </w:tr>
      <w:tr w:rsidR="003C1494" w:rsidRPr="004301A2" w:rsidTr="00A434B2">
        <w:trPr>
          <w:trHeight w:val="6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131B45">
            <w:pPr>
              <w:pStyle w:val="BodyText"/>
              <w:widowControl w:val="0"/>
              <w:spacing w:before="40" w:after="40" w:line="240" w:lineRule="auto"/>
              <w:jc w:val="center"/>
              <w:rPr>
                <w:rFonts w:ascii="Times New Roman" w:hAnsi="Times New Roman"/>
                <w:sz w:val="24"/>
                <w:szCs w:val="24"/>
              </w:rPr>
            </w:pPr>
            <w:r w:rsidRPr="004301A2">
              <w:rPr>
                <w:rFonts w:ascii="Times New Roman" w:hAnsi="Times New Roman"/>
                <w:sz w:val="24"/>
                <w:szCs w:val="24"/>
              </w:rPr>
              <w:t>20</w:t>
            </w:r>
          </w:p>
        </w:tc>
        <w:tc>
          <w:tcPr>
            <w:tcW w:w="3338"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131B45">
            <w:pPr>
              <w:pStyle w:val="BodyText"/>
              <w:widowControl w:val="0"/>
              <w:spacing w:before="40" w:after="40" w:line="240" w:lineRule="auto"/>
              <w:rPr>
                <w:rFonts w:ascii="Times New Roman" w:hAnsi="Times New Roman"/>
                <w:sz w:val="24"/>
                <w:szCs w:val="24"/>
                <w:lang w:val="vi-VN"/>
              </w:rPr>
            </w:pPr>
            <w:r w:rsidRPr="004301A2">
              <w:rPr>
                <w:rFonts w:ascii="Times New Roman" w:hAnsi="Times New Roman"/>
                <w:sz w:val="24"/>
                <w:szCs w:val="24"/>
                <w:lang w:val="vi-VN"/>
              </w:rPr>
              <w:t>Diện tích nhà ở bình quân vào năm cuối kỳ kế hoạch 5 năm</w:t>
            </w:r>
          </w:p>
        </w:tc>
        <w:tc>
          <w:tcPr>
            <w:tcW w:w="1227"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m</w:t>
            </w:r>
            <w:r w:rsidRPr="00131B45">
              <w:rPr>
                <w:rFonts w:ascii="Times New Roman" w:hAnsi="Times New Roman"/>
                <w:sz w:val="24"/>
                <w:szCs w:val="24"/>
                <w:vertAlign w:val="superscript"/>
                <w:lang w:val="vi-VN"/>
              </w:rPr>
              <w:t>2</w:t>
            </w:r>
            <w:r w:rsidRPr="004301A2">
              <w:rPr>
                <w:rFonts w:ascii="Times New Roman" w:hAnsi="Times New Roman"/>
                <w:sz w:val="24"/>
                <w:szCs w:val="24"/>
                <w:lang w:val="vi-VN"/>
              </w:rPr>
              <w:t xml:space="preserve"> sàn/người</w:t>
            </w:r>
          </w:p>
        </w:tc>
        <w:tc>
          <w:tcPr>
            <w:tcW w:w="1024"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rPr>
              <w:t>17,2</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ind w:left="-113"/>
              <w:jc w:val="center"/>
              <w:rPr>
                <w:rFonts w:ascii="Times New Roman" w:hAnsi="Times New Roman"/>
                <w:sz w:val="24"/>
                <w:szCs w:val="24"/>
              </w:rPr>
            </w:pPr>
            <w:r w:rsidRPr="004301A2">
              <w:rPr>
                <w:rFonts w:ascii="Times New Roman" w:hAnsi="Times New Roman"/>
                <w:sz w:val="24"/>
                <w:szCs w:val="24"/>
              </w:rPr>
              <w:t>Đạt</w:t>
            </w:r>
          </w:p>
        </w:tc>
      </w:tr>
      <w:tr w:rsidR="003C1494" w:rsidRPr="004301A2" w:rsidTr="00A434B2">
        <w:trPr>
          <w:trHeight w:val="6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131B45">
            <w:pPr>
              <w:pStyle w:val="BodyText"/>
              <w:widowControl w:val="0"/>
              <w:spacing w:before="40" w:after="40" w:line="240" w:lineRule="auto"/>
              <w:jc w:val="center"/>
              <w:rPr>
                <w:rFonts w:ascii="Times New Roman" w:hAnsi="Times New Roman"/>
                <w:sz w:val="24"/>
                <w:szCs w:val="24"/>
              </w:rPr>
            </w:pPr>
            <w:r w:rsidRPr="004301A2">
              <w:rPr>
                <w:rFonts w:ascii="Times New Roman" w:hAnsi="Times New Roman"/>
                <w:sz w:val="24"/>
                <w:szCs w:val="24"/>
              </w:rPr>
              <w:t>21</w:t>
            </w:r>
          </w:p>
        </w:tc>
        <w:tc>
          <w:tcPr>
            <w:tcW w:w="3338"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131B45">
            <w:pPr>
              <w:pStyle w:val="BodyText"/>
              <w:widowControl w:val="0"/>
              <w:spacing w:before="40" w:after="40" w:line="240" w:lineRule="auto"/>
              <w:rPr>
                <w:rFonts w:ascii="Times New Roman" w:hAnsi="Times New Roman"/>
                <w:sz w:val="24"/>
                <w:szCs w:val="24"/>
                <w:lang w:val="vi-VN"/>
              </w:rPr>
            </w:pPr>
            <w:r w:rsidRPr="004301A2">
              <w:rPr>
                <w:rFonts w:ascii="Times New Roman" w:hAnsi="Times New Roman"/>
                <w:sz w:val="24"/>
                <w:szCs w:val="24"/>
                <w:lang w:val="vi-VN"/>
              </w:rPr>
              <w:t>Diện tích</w:t>
            </w:r>
            <w:r w:rsidRPr="004301A2">
              <w:rPr>
                <w:rFonts w:ascii="Times New Roman" w:hAnsi="Times New Roman"/>
                <w:sz w:val="24"/>
                <w:szCs w:val="24"/>
              </w:rPr>
              <w:t xml:space="preserve"> sàn</w:t>
            </w:r>
            <w:r w:rsidRPr="004301A2">
              <w:rPr>
                <w:rFonts w:ascii="Times New Roman" w:hAnsi="Times New Roman"/>
                <w:sz w:val="24"/>
                <w:szCs w:val="24"/>
                <w:lang w:val="vi-VN"/>
              </w:rPr>
              <w:t xml:space="preserve"> nhà ở bình quân đô thị vào năm cuối kỳ kế hoạch 5 năm</w:t>
            </w:r>
          </w:p>
        </w:tc>
        <w:tc>
          <w:tcPr>
            <w:tcW w:w="1227" w:type="dxa"/>
            <w:tcBorders>
              <w:top w:val="single" w:sz="4" w:space="0" w:color="auto"/>
              <w:left w:val="single" w:sz="4" w:space="0" w:color="auto"/>
              <w:bottom w:val="single" w:sz="4" w:space="0" w:color="auto"/>
              <w:right w:val="single" w:sz="4" w:space="0" w:color="auto"/>
            </w:tcBorders>
            <w:vAlign w:val="center"/>
            <w:hideMark/>
          </w:tcPr>
          <w:p w:rsidR="00324637" w:rsidRPr="005F1A01" w:rsidRDefault="00324637" w:rsidP="00721A53">
            <w:pPr>
              <w:pStyle w:val="BodyText"/>
              <w:widowControl w:val="0"/>
              <w:spacing w:before="40" w:after="20" w:line="240" w:lineRule="auto"/>
              <w:ind w:right="-113"/>
              <w:jc w:val="center"/>
              <w:rPr>
                <w:rFonts w:ascii="Times New Roman" w:hAnsi="Times New Roman"/>
                <w:spacing w:val="-12"/>
                <w:sz w:val="24"/>
                <w:szCs w:val="24"/>
                <w:lang w:val="vi-VN"/>
              </w:rPr>
            </w:pPr>
            <w:r w:rsidRPr="005F1A01">
              <w:rPr>
                <w:rFonts w:ascii="Times New Roman" w:hAnsi="Times New Roman"/>
                <w:spacing w:val="-12"/>
                <w:sz w:val="24"/>
                <w:szCs w:val="24"/>
                <w:lang w:val="vi-VN"/>
              </w:rPr>
              <w:t>m</w:t>
            </w:r>
            <w:r w:rsidRPr="005F1A01">
              <w:rPr>
                <w:rFonts w:ascii="Times New Roman" w:hAnsi="Times New Roman"/>
                <w:spacing w:val="-12"/>
                <w:sz w:val="24"/>
                <w:szCs w:val="24"/>
                <w:vertAlign w:val="superscript"/>
                <w:lang w:val="vi-VN"/>
              </w:rPr>
              <w:t>2</w:t>
            </w:r>
            <w:r w:rsidRPr="005F1A01">
              <w:rPr>
                <w:rFonts w:ascii="Times New Roman" w:hAnsi="Times New Roman"/>
                <w:spacing w:val="-12"/>
                <w:sz w:val="24"/>
                <w:szCs w:val="24"/>
                <w:lang w:val="vi-VN"/>
              </w:rPr>
              <w:t xml:space="preserve"> sàn/người</w:t>
            </w:r>
          </w:p>
        </w:tc>
        <w:tc>
          <w:tcPr>
            <w:tcW w:w="1024"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ind w:left="-113"/>
              <w:jc w:val="center"/>
              <w:rPr>
                <w:rFonts w:ascii="Times New Roman" w:hAnsi="Times New Roman"/>
                <w:sz w:val="24"/>
                <w:szCs w:val="24"/>
              </w:rPr>
            </w:pPr>
            <w:r w:rsidRPr="004301A2">
              <w:rPr>
                <w:rFonts w:ascii="Times New Roman" w:hAnsi="Times New Roman"/>
                <w:sz w:val="24"/>
                <w:szCs w:val="24"/>
              </w:rPr>
              <w:t>Đạt</w:t>
            </w:r>
          </w:p>
        </w:tc>
      </w:tr>
      <w:tr w:rsidR="003C1494" w:rsidRPr="004301A2" w:rsidTr="00A434B2">
        <w:trPr>
          <w:trHeight w:val="6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131B45">
            <w:pPr>
              <w:pStyle w:val="BodyText"/>
              <w:widowControl w:val="0"/>
              <w:spacing w:before="40" w:after="40" w:line="240" w:lineRule="auto"/>
              <w:jc w:val="center"/>
              <w:rPr>
                <w:rFonts w:ascii="Times New Roman" w:hAnsi="Times New Roman"/>
                <w:sz w:val="24"/>
                <w:szCs w:val="24"/>
              </w:rPr>
            </w:pPr>
            <w:r w:rsidRPr="004301A2">
              <w:rPr>
                <w:rFonts w:ascii="Times New Roman" w:hAnsi="Times New Roman"/>
                <w:sz w:val="24"/>
                <w:szCs w:val="24"/>
                <w:lang w:val="vi-VN"/>
              </w:rPr>
              <w:t>2</w:t>
            </w:r>
            <w:r w:rsidRPr="004301A2">
              <w:rPr>
                <w:rFonts w:ascii="Times New Roman" w:hAnsi="Times New Roman"/>
                <w:sz w:val="24"/>
                <w:szCs w:val="24"/>
              </w:rPr>
              <w:t>2</w:t>
            </w:r>
          </w:p>
        </w:tc>
        <w:tc>
          <w:tcPr>
            <w:tcW w:w="3338"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131B45">
            <w:pPr>
              <w:pStyle w:val="BodyText"/>
              <w:widowControl w:val="0"/>
              <w:spacing w:before="40" w:after="40" w:line="240" w:lineRule="auto"/>
              <w:rPr>
                <w:rFonts w:ascii="Times New Roman" w:hAnsi="Times New Roman"/>
                <w:sz w:val="24"/>
                <w:szCs w:val="24"/>
                <w:lang w:val="vi-VN"/>
              </w:rPr>
            </w:pPr>
            <w:r w:rsidRPr="004301A2">
              <w:rPr>
                <w:rFonts w:ascii="Times New Roman" w:hAnsi="Times New Roman"/>
                <w:sz w:val="24"/>
                <w:szCs w:val="24"/>
                <w:lang w:val="vi-VN"/>
              </w:rPr>
              <w:t>Tốc độ tăng dân số vào năm cuối kỳ kế hoạch 5 năm</w:t>
            </w:r>
          </w:p>
        </w:tc>
        <w:tc>
          <w:tcPr>
            <w:tcW w:w="1227"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w:t>
            </w:r>
          </w:p>
        </w:tc>
        <w:tc>
          <w:tcPr>
            <w:tcW w:w="1024"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1,05</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rPr>
              <w:t xml:space="preserve">Khoảng </w:t>
            </w:r>
            <w:r w:rsidRPr="004301A2">
              <w:rPr>
                <w:rFonts w:ascii="Times New Roman" w:hAnsi="Times New Roman"/>
                <w:sz w:val="24"/>
                <w:szCs w:val="24"/>
                <w:lang w:val="vi-V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rPr>
            </w:pPr>
            <w:r w:rsidRPr="004301A2">
              <w:rPr>
                <w:rFonts w:ascii="Times New Roman" w:hAnsi="Times New Roman"/>
                <w:sz w:val="24"/>
                <w:szCs w:val="24"/>
                <w:lang w:val="vi-V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ind w:left="-113"/>
              <w:jc w:val="center"/>
              <w:rPr>
                <w:rFonts w:ascii="Times New Roman" w:hAnsi="Times New Roman"/>
                <w:sz w:val="24"/>
                <w:szCs w:val="24"/>
                <w:lang w:val="vi-VN"/>
              </w:rPr>
            </w:pPr>
            <w:r w:rsidRPr="004301A2">
              <w:rPr>
                <w:rFonts w:ascii="Times New Roman" w:hAnsi="Times New Roman"/>
                <w:sz w:val="24"/>
                <w:szCs w:val="24"/>
              </w:rPr>
              <w:t>Đ</w:t>
            </w:r>
            <w:r w:rsidRPr="004301A2">
              <w:rPr>
                <w:rFonts w:ascii="Times New Roman" w:hAnsi="Times New Roman"/>
                <w:sz w:val="24"/>
                <w:szCs w:val="24"/>
                <w:lang w:val="vi-VN"/>
              </w:rPr>
              <w:t>ạt</w:t>
            </w:r>
          </w:p>
        </w:tc>
      </w:tr>
      <w:tr w:rsidR="003C1494" w:rsidRPr="004301A2" w:rsidTr="00A434B2">
        <w:trPr>
          <w:trHeight w:val="6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131B45">
            <w:pPr>
              <w:pStyle w:val="BodyText"/>
              <w:widowControl w:val="0"/>
              <w:spacing w:before="40" w:after="40" w:line="240" w:lineRule="auto"/>
              <w:jc w:val="center"/>
              <w:rPr>
                <w:rFonts w:ascii="Times New Roman" w:hAnsi="Times New Roman"/>
                <w:sz w:val="24"/>
                <w:szCs w:val="24"/>
              </w:rPr>
            </w:pPr>
            <w:r w:rsidRPr="004301A2">
              <w:rPr>
                <w:rFonts w:ascii="Times New Roman" w:hAnsi="Times New Roman"/>
                <w:sz w:val="24"/>
                <w:szCs w:val="24"/>
              </w:rPr>
              <w:t>23</w:t>
            </w:r>
          </w:p>
        </w:tc>
        <w:tc>
          <w:tcPr>
            <w:tcW w:w="3338"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131B45">
            <w:pPr>
              <w:pStyle w:val="BodyText"/>
              <w:widowControl w:val="0"/>
              <w:spacing w:before="40" w:after="40" w:line="240" w:lineRule="auto"/>
              <w:rPr>
                <w:rFonts w:ascii="Times New Roman" w:hAnsi="Times New Roman"/>
                <w:sz w:val="24"/>
                <w:szCs w:val="24"/>
              </w:rPr>
            </w:pPr>
            <w:r w:rsidRPr="004301A2">
              <w:rPr>
                <w:rFonts w:ascii="Times New Roman" w:hAnsi="Times New Roman"/>
                <w:sz w:val="24"/>
                <w:szCs w:val="24"/>
                <w:lang w:val="vi-VN"/>
              </w:rPr>
              <w:t>Số bác sỹ trên 1 vạn dân</w:t>
            </w:r>
            <w:r w:rsidRPr="004301A2">
              <w:rPr>
                <w:rFonts w:ascii="Times New Roman" w:hAnsi="Times New Roman"/>
                <w:sz w:val="24"/>
                <w:szCs w:val="24"/>
              </w:rPr>
              <w:t xml:space="preserve"> </w:t>
            </w:r>
            <w:r w:rsidRPr="004301A2">
              <w:rPr>
                <w:rFonts w:ascii="Times New Roman" w:hAnsi="Times New Roman"/>
                <w:sz w:val="24"/>
                <w:szCs w:val="24"/>
                <w:lang w:val="vi-VN"/>
              </w:rPr>
              <w:t>vào năm cuối kỳ kế hoạch 5 năm</w:t>
            </w:r>
          </w:p>
        </w:tc>
        <w:tc>
          <w:tcPr>
            <w:tcW w:w="1227"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Bác sỹ</w:t>
            </w:r>
          </w:p>
        </w:tc>
        <w:tc>
          <w:tcPr>
            <w:tcW w:w="1024"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7,1</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ind w:left="-113"/>
              <w:jc w:val="center"/>
              <w:rPr>
                <w:rFonts w:ascii="Times New Roman" w:hAnsi="Times New Roman"/>
                <w:sz w:val="24"/>
                <w:szCs w:val="24"/>
                <w:lang w:val="vi-VN"/>
              </w:rPr>
            </w:pPr>
            <w:r w:rsidRPr="004301A2">
              <w:rPr>
                <w:rFonts w:ascii="Times New Roman" w:hAnsi="Times New Roman"/>
                <w:sz w:val="24"/>
                <w:szCs w:val="24"/>
                <w:lang w:val="vi-VN"/>
              </w:rPr>
              <w:t>Đạt</w:t>
            </w:r>
          </w:p>
        </w:tc>
      </w:tr>
      <w:tr w:rsidR="003C1494" w:rsidRPr="004301A2" w:rsidTr="00A434B2">
        <w:trPr>
          <w:trHeight w:val="6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131B45">
            <w:pPr>
              <w:pStyle w:val="BodyText"/>
              <w:widowControl w:val="0"/>
              <w:spacing w:before="40" w:after="40" w:line="240" w:lineRule="auto"/>
              <w:jc w:val="center"/>
              <w:rPr>
                <w:rFonts w:ascii="Times New Roman" w:hAnsi="Times New Roman"/>
                <w:sz w:val="24"/>
                <w:szCs w:val="24"/>
              </w:rPr>
            </w:pPr>
            <w:r w:rsidRPr="004301A2">
              <w:rPr>
                <w:rFonts w:ascii="Times New Roman" w:hAnsi="Times New Roman"/>
                <w:sz w:val="24"/>
                <w:szCs w:val="24"/>
                <w:lang w:val="vi-VN"/>
              </w:rPr>
              <w:t>2</w:t>
            </w:r>
            <w:r w:rsidRPr="004301A2">
              <w:rPr>
                <w:rFonts w:ascii="Times New Roman" w:hAnsi="Times New Roman"/>
                <w:sz w:val="24"/>
                <w:szCs w:val="24"/>
              </w:rPr>
              <w:t>4</w:t>
            </w:r>
          </w:p>
        </w:tc>
        <w:tc>
          <w:tcPr>
            <w:tcW w:w="3338"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131B45">
            <w:pPr>
              <w:pStyle w:val="BodyText"/>
              <w:widowControl w:val="0"/>
              <w:spacing w:before="40" w:after="40" w:line="240" w:lineRule="auto"/>
              <w:rPr>
                <w:rFonts w:ascii="Times New Roman" w:hAnsi="Times New Roman"/>
                <w:sz w:val="24"/>
                <w:szCs w:val="24"/>
              </w:rPr>
            </w:pPr>
            <w:r w:rsidRPr="004301A2">
              <w:rPr>
                <w:rFonts w:ascii="Times New Roman" w:hAnsi="Times New Roman"/>
                <w:sz w:val="24"/>
                <w:szCs w:val="24"/>
                <w:lang w:val="vi-VN"/>
              </w:rPr>
              <w:t xml:space="preserve">Số giường bệnh (không tính </w:t>
            </w:r>
            <w:r w:rsidRPr="005F1A01">
              <w:rPr>
                <w:rFonts w:ascii="Times New Roman" w:hAnsi="Times New Roman"/>
                <w:spacing w:val="-8"/>
                <w:sz w:val="24"/>
                <w:szCs w:val="24"/>
                <w:lang w:val="vi-VN"/>
              </w:rPr>
              <w:t>giường trạm y tế xã) trên 1 vạn dân</w:t>
            </w:r>
            <w:r w:rsidRPr="004301A2">
              <w:rPr>
                <w:rFonts w:ascii="Times New Roman" w:hAnsi="Times New Roman"/>
                <w:sz w:val="24"/>
                <w:szCs w:val="24"/>
              </w:rPr>
              <w:t xml:space="preserve"> </w:t>
            </w:r>
            <w:r w:rsidRPr="005F1A01">
              <w:rPr>
                <w:rFonts w:ascii="Times New Roman" w:hAnsi="Times New Roman"/>
                <w:spacing w:val="-4"/>
                <w:sz w:val="24"/>
                <w:szCs w:val="24"/>
                <w:lang w:val="vi-VN"/>
              </w:rPr>
              <w:t>vào năm cuối kỳ kế hoạch 5 năm</w:t>
            </w:r>
          </w:p>
        </w:tc>
        <w:tc>
          <w:tcPr>
            <w:tcW w:w="1227"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Giường</w:t>
            </w:r>
          </w:p>
        </w:tc>
        <w:tc>
          <w:tcPr>
            <w:tcW w:w="1024"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2</w:t>
            </w:r>
            <w:r w:rsidRPr="004301A2">
              <w:rPr>
                <w:rFonts w:ascii="Times New Roman" w:hAnsi="Times New Roman"/>
                <w:sz w:val="24"/>
                <w:szCs w:val="24"/>
              </w:rPr>
              <w:t>0</w:t>
            </w:r>
            <w:r w:rsidRPr="004301A2">
              <w:rPr>
                <w:rFonts w:ascii="Times New Roman" w:hAnsi="Times New Roman"/>
                <w:sz w:val="24"/>
                <w:szCs w:val="24"/>
                <w:lang w:val="vi-VN"/>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rPr>
            </w:pPr>
            <w:r w:rsidRPr="004301A2">
              <w:rPr>
                <w:rFonts w:ascii="Times New Roman" w:hAnsi="Times New Roman"/>
                <w:sz w:val="24"/>
                <w:szCs w:val="24"/>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ind w:left="-113"/>
              <w:jc w:val="center"/>
              <w:rPr>
                <w:rFonts w:ascii="Times New Roman" w:hAnsi="Times New Roman"/>
                <w:sz w:val="24"/>
                <w:szCs w:val="24"/>
              </w:rPr>
            </w:pPr>
            <w:r w:rsidRPr="004301A2">
              <w:rPr>
                <w:rFonts w:ascii="Times New Roman" w:hAnsi="Times New Roman"/>
                <w:sz w:val="24"/>
                <w:szCs w:val="24"/>
              </w:rPr>
              <w:t>Vượt</w:t>
            </w:r>
          </w:p>
        </w:tc>
      </w:tr>
      <w:tr w:rsidR="003C1494" w:rsidRPr="004301A2" w:rsidTr="00721A53">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tcPr>
          <w:p w:rsidR="00324637" w:rsidRPr="004301A2" w:rsidRDefault="00324637" w:rsidP="00131B45">
            <w:pPr>
              <w:pStyle w:val="BodyText"/>
              <w:widowControl w:val="0"/>
              <w:spacing w:before="40" w:after="40" w:line="240" w:lineRule="auto"/>
              <w:jc w:val="center"/>
              <w:rPr>
                <w:rFonts w:ascii="Times New Roman" w:hAnsi="Times New Roman"/>
                <w:sz w:val="24"/>
                <w:szCs w:val="24"/>
                <w:lang w:val="vi-VN"/>
              </w:rPr>
            </w:pPr>
          </w:p>
        </w:tc>
        <w:tc>
          <w:tcPr>
            <w:tcW w:w="9155" w:type="dxa"/>
            <w:gridSpan w:val="6"/>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131B45">
            <w:pPr>
              <w:pStyle w:val="BodyText"/>
              <w:widowControl w:val="0"/>
              <w:spacing w:before="40" w:after="40" w:line="240" w:lineRule="auto"/>
              <w:rPr>
                <w:rFonts w:ascii="Times New Roman" w:hAnsi="Times New Roman"/>
                <w:sz w:val="24"/>
                <w:szCs w:val="24"/>
                <w:lang w:val="vi-VN"/>
              </w:rPr>
            </w:pPr>
            <w:r w:rsidRPr="004301A2">
              <w:rPr>
                <w:rFonts w:ascii="Times New Roman" w:hAnsi="Times New Roman"/>
                <w:b/>
                <w:sz w:val="24"/>
                <w:szCs w:val="24"/>
                <w:lang w:val="vi-VN"/>
              </w:rPr>
              <w:t>Các chỉ tiêu môi trường</w:t>
            </w:r>
          </w:p>
        </w:tc>
      </w:tr>
      <w:tr w:rsidR="003C1494" w:rsidRPr="004301A2" w:rsidTr="00A434B2">
        <w:trPr>
          <w:trHeight w:val="6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131B45">
            <w:pPr>
              <w:pStyle w:val="BodyText"/>
              <w:widowControl w:val="0"/>
              <w:spacing w:before="40" w:after="40" w:line="240" w:lineRule="auto"/>
              <w:jc w:val="center"/>
              <w:rPr>
                <w:rFonts w:ascii="Times New Roman" w:hAnsi="Times New Roman"/>
                <w:sz w:val="24"/>
                <w:szCs w:val="24"/>
              </w:rPr>
            </w:pPr>
            <w:r w:rsidRPr="004301A2">
              <w:rPr>
                <w:rFonts w:ascii="Times New Roman" w:hAnsi="Times New Roman"/>
                <w:sz w:val="24"/>
                <w:szCs w:val="24"/>
              </w:rPr>
              <w:t>25</w:t>
            </w:r>
          </w:p>
        </w:tc>
        <w:tc>
          <w:tcPr>
            <w:tcW w:w="3338"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CF4D1A" w:rsidP="00131B45">
            <w:pPr>
              <w:pStyle w:val="BodyText"/>
              <w:widowControl w:val="0"/>
              <w:spacing w:before="40" w:after="40" w:line="240" w:lineRule="auto"/>
              <w:rPr>
                <w:rFonts w:ascii="Times New Roman" w:hAnsi="Times New Roman"/>
                <w:sz w:val="24"/>
                <w:szCs w:val="24"/>
              </w:rPr>
            </w:pPr>
            <w:r>
              <w:rPr>
                <w:rFonts w:ascii="Times New Roman" w:hAnsi="Times New Roman"/>
                <w:sz w:val="24"/>
                <w:szCs w:val="24"/>
                <w:lang w:val="vi-VN"/>
              </w:rPr>
              <w:t>T</w:t>
            </w:r>
            <w:r>
              <w:rPr>
                <w:rFonts w:ascii="Times New Roman" w:hAnsi="Times New Roman"/>
                <w:sz w:val="24"/>
                <w:szCs w:val="24"/>
              </w:rPr>
              <w:t>ỉ</w:t>
            </w:r>
            <w:r w:rsidR="00324637" w:rsidRPr="004301A2">
              <w:rPr>
                <w:rFonts w:ascii="Times New Roman" w:hAnsi="Times New Roman"/>
                <w:sz w:val="24"/>
                <w:szCs w:val="24"/>
                <w:lang w:val="vi-VN"/>
              </w:rPr>
              <w:t xml:space="preserve"> lệ che phủ rừng</w:t>
            </w:r>
            <w:r w:rsidR="00324637" w:rsidRPr="004301A2">
              <w:rPr>
                <w:rFonts w:ascii="Times New Roman" w:hAnsi="Times New Roman"/>
                <w:sz w:val="24"/>
                <w:szCs w:val="24"/>
              </w:rPr>
              <w:t xml:space="preserve"> </w:t>
            </w:r>
            <w:r w:rsidR="00324637" w:rsidRPr="004301A2">
              <w:rPr>
                <w:rFonts w:ascii="Times New Roman" w:hAnsi="Times New Roman"/>
                <w:sz w:val="24"/>
                <w:szCs w:val="24"/>
                <w:lang w:val="vi-VN"/>
              </w:rPr>
              <w:t>vào năm cuối kỳ kế hoạch 5 năm</w:t>
            </w:r>
          </w:p>
        </w:tc>
        <w:tc>
          <w:tcPr>
            <w:tcW w:w="1227"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w:t>
            </w:r>
          </w:p>
        </w:tc>
        <w:tc>
          <w:tcPr>
            <w:tcW w:w="1024"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39,5</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42-43</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rPr>
            </w:pPr>
            <w:r w:rsidRPr="004301A2">
              <w:rPr>
                <w:rFonts w:ascii="Times New Roman" w:hAnsi="Times New Roman"/>
                <w:sz w:val="24"/>
                <w:szCs w:val="24"/>
              </w:rPr>
              <w:t>40,73</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ind w:left="-113" w:right="-113"/>
              <w:jc w:val="center"/>
              <w:rPr>
                <w:rFonts w:ascii="Times New Roman" w:hAnsi="Times New Roman"/>
                <w:sz w:val="24"/>
                <w:szCs w:val="24"/>
                <w:lang w:val="vi-VN"/>
              </w:rPr>
            </w:pPr>
            <w:r w:rsidRPr="004301A2">
              <w:rPr>
                <w:rFonts w:ascii="Times New Roman" w:hAnsi="Times New Roman"/>
                <w:sz w:val="24"/>
                <w:szCs w:val="24"/>
              </w:rPr>
              <w:t>Không đ</w:t>
            </w:r>
            <w:r w:rsidRPr="004301A2">
              <w:rPr>
                <w:rFonts w:ascii="Times New Roman" w:hAnsi="Times New Roman"/>
                <w:sz w:val="24"/>
                <w:szCs w:val="24"/>
                <w:lang w:val="vi-VN"/>
              </w:rPr>
              <w:t>ạt</w:t>
            </w:r>
          </w:p>
        </w:tc>
      </w:tr>
      <w:tr w:rsidR="003C1494" w:rsidRPr="004301A2" w:rsidTr="00A434B2">
        <w:trPr>
          <w:trHeight w:val="62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131B45">
            <w:pPr>
              <w:pStyle w:val="BodyText"/>
              <w:widowControl w:val="0"/>
              <w:spacing w:before="40" w:after="40" w:line="240" w:lineRule="auto"/>
              <w:jc w:val="center"/>
              <w:rPr>
                <w:rFonts w:ascii="Times New Roman" w:hAnsi="Times New Roman"/>
                <w:sz w:val="24"/>
                <w:szCs w:val="24"/>
              </w:rPr>
            </w:pPr>
            <w:r w:rsidRPr="004301A2">
              <w:rPr>
                <w:rFonts w:ascii="Times New Roman" w:hAnsi="Times New Roman"/>
                <w:sz w:val="24"/>
                <w:szCs w:val="24"/>
                <w:lang w:val="vi-VN"/>
              </w:rPr>
              <w:t>2</w:t>
            </w:r>
            <w:r w:rsidRPr="004301A2">
              <w:rPr>
                <w:rFonts w:ascii="Times New Roman" w:hAnsi="Times New Roman"/>
                <w:sz w:val="24"/>
                <w:szCs w:val="24"/>
              </w:rPr>
              <w:t>6</w:t>
            </w:r>
          </w:p>
        </w:tc>
        <w:tc>
          <w:tcPr>
            <w:tcW w:w="3338"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131B45">
            <w:pPr>
              <w:pStyle w:val="BodyText"/>
              <w:widowControl w:val="0"/>
              <w:spacing w:before="40" w:after="40" w:line="240" w:lineRule="auto"/>
              <w:rPr>
                <w:rFonts w:ascii="Times New Roman" w:hAnsi="Times New Roman"/>
                <w:sz w:val="24"/>
                <w:szCs w:val="24"/>
                <w:lang w:val="vi-VN"/>
              </w:rPr>
            </w:pPr>
            <w:r w:rsidRPr="00284D6C">
              <w:rPr>
                <w:rFonts w:ascii="Times New Roman" w:hAnsi="Times New Roman"/>
                <w:spacing w:val="-10"/>
                <w:sz w:val="24"/>
                <w:szCs w:val="24"/>
                <w:lang w:val="vi-VN"/>
              </w:rPr>
              <w:t>T</w:t>
            </w:r>
            <w:r w:rsidR="00CF4D1A" w:rsidRPr="00284D6C">
              <w:rPr>
                <w:rFonts w:ascii="Times New Roman" w:hAnsi="Times New Roman"/>
                <w:spacing w:val="-10"/>
                <w:sz w:val="24"/>
                <w:szCs w:val="24"/>
              </w:rPr>
              <w:t>ỉ</w:t>
            </w:r>
            <w:r w:rsidRPr="00284D6C">
              <w:rPr>
                <w:rFonts w:ascii="Times New Roman" w:hAnsi="Times New Roman"/>
                <w:spacing w:val="-10"/>
                <w:sz w:val="24"/>
                <w:szCs w:val="24"/>
                <w:lang w:val="vi-VN"/>
              </w:rPr>
              <w:t xml:space="preserve"> lệ cơ sở gây ô nhiễm môi trường</w:t>
            </w:r>
            <w:r w:rsidRPr="004301A2">
              <w:rPr>
                <w:rFonts w:ascii="Times New Roman" w:hAnsi="Times New Roman"/>
                <w:sz w:val="24"/>
                <w:szCs w:val="24"/>
                <w:lang w:val="vi-VN"/>
              </w:rPr>
              <w:t xml:space="preserve"> nghiêm trọng vào năm cuối kỳ kế hoạch 5 năm được xử lý</w:t>
            </w:r>
          </w:p>
        </w:tc>
        <w:tc>
          <w:tcPr>
            <w:tcW w:w="1227"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w:t>
            </w:r>
          </w:p>
        </w:tc>
        <w:tc>
          <w:tcPr>
            <w:tcW w:w="1024" w:type="dxa"/>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77,0</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85</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rPr>
            </w:pPr>
            <w:r w:rsidRPr="004301A2">
              <w:rPr>
                <w:rFonts w:ascii="Times New Roman" w:hAnsi="Times New Roman"/>
                <w:sz w:val="24"/>
                <w:szCs w:val="24"/>
                <w:lang w:val="vi-VN"/>
              </w:rPr>
              <w:t>9</w:t>
            </w:r>
            <w:r w:rsidRPr="004301A2">
              <w:rPr>
                <w:rFonts w:ascii="Times New Roman" w:hAnsi="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324637" w:rsidRPr="004301A2" w:rsidRDefault="00324637" w:rsidP="00721A53">
            <w:pPr>
              <w:pStyle w:val="BodyText"/>
              <w:widowControl w:val="0"/>
              <w:spacing w:before="40" w:after="20" w:line="240" w:lineRule="auto"/>
              <w:jc w:val="center"/>
              <w:rPr>
                <w:rFonts w:ascii="Times New Roman" w:hAnsi="Times New Roman"/>
                <w:sz w:val="24"/>
                <w:szCs w:val="24"/>
                <w:lang w:val="vi-VN"/>
              </w:rPr>
            </w:pPr>
            <w:r w:rsidRPr="004301A2">
              <w:rPr>
                <w:rFonts w:ascii="Times New Roman" w:hAnsi="Times New Roman"/>
                <w:sz w:val="24"/>
                <w:szCs w:val="24"/>
                <w:lang w:val="vi-VN"/>
              </w:rPr>
              <w:t>Vượt</w:t>
            </w:r>
          </w:p>
        </w:tc>
      </w:tr>
    </w:tbl>
    <w:p w:rsidR="00324637" w:rsidRPr="004301A2" w:rsidRDefault="00324637" w:rsidP="004301A2">
      <w:pPr>
        <w:widowControl w:val="0"/>
      </w:pPr>
    </w:p>
    <w:p w:rsidR="005F1A01" w:rsidRDefault="005F1A01" w:rsidP="004301A2">
      <w:pPr>
        <w:widowControl w:val="0"/>
        <w:tabs>
          <w:tab w:val="left" w:pos="1620"/>
        </w:tabs>
        <w:rPr>
          <w:b/>
        </w:rPr>
        <w:sectPr w:rsidR="005F1A01" w:rsidSect="00C95209">
          <w:endnotePr>
            <w:numFmt w:val="decimal"/>
          </w:endnotePr>
          <w:pgSz w:w="11907" w:h="16839" w:code="9"/>
          <w:pgMar w:top="1361" w:right="1077" w:bottom="1021" w:left="1871" w:header="720" w:footer="720" w:gutter="0"/>
          <w:pgNumType w:start="1"/>
          <w:cols w:space="720"/>
          <w:titlePg/>
          <w:docGrid w:linePitch="381"/>
        </w:sectPr>
      </w:pPr>
    </w:p>
    <w:p w:rsidR="00BF0292" w:rsidRPr="004301A2" w:rsidRDefault="00E07EEF" w:rsidP="004301A2">
      <w:pPr>
        <w:widowControl w:val="0"/>
        <w:tabs>
          <w:tab w:val="left" w:pos="1620"/>
        </w:tabs>
      </w:pPr>
      <w:r w:rsidRPr="004301A2">
        <w:rPr>
          <w:b/>
        </w:rPr>
        <w:lastRenderedPageBreak/>
        <w:t>Chú thích:</w:t>
      </w:r>
    </w:p>
    <w:sectPr w:rsidR="00BF0292" w:rsidRPr="004301A2" w:rsidSect="00C95209">
      <w:endnotePr>
        <w:numFmt w:val="decimal"/>
      </w:endnotePr>
      <w:pgSz w:w="11907" w:h="16839" w:code="9"/>
      <w:pgMar w:top="1361" w:right="1077" w:bottom="1021" w:left="187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EDE" w:rsidRDefault="00112EDE" w:rsidP="000221A5">
      <w:r>
        <w:separator/>
      </w:r>
    </w:p>
  </w:endnote>
  <w:endnote w:type="continuationSeparator" w:id="0">
    <w:p w:rsidR="00112EDE" w:rsidRDefault="00112EDE" w:rsidP="000221A5">
      <w:r>
        <w:continuationSeparator/>
      </w:r>
    </w:p>
  </w:endnote>
  <w:endnote w:id="1">
    <w:p w:rsidR="00E85267" w:rsidRPr="002B4D21" w:rsidRDefault="00E85267" w:rsidP="002B4D21">
      <w:pPr>
        <w:pStyle w:val="EndnoteText"/>
        <w:widowControl w:val="0"/>
        <w:spacing w:before="60" w:after="60"/>
        <w:ind w:firstLine="360"/>
        <w:rPr>
          <w:spacing w:val="-6"/>
        </w:rPr>
      </w:pPr>
      <w:r w:rsidRPr="002B4D21">
        <w:rPr>
          <w:rStyle w:val="EndnoteReference"/>
          <w:spacing w:val="-6"/>
        </w:rPr>
        <w:endnoteRef/>
      </w:r>
      <w:r w:rsidRPr="002B4D21">
        <w:rPr>
          <w:spacing w:val="-6"/>
        </w:rPr>
        <w:t xml:space="preserve"> Tháng 10-2010, Quỹ Tiền tệ Quốc tế (IMF) dự báo kinh tế thế giới năm 2011 tăng 4,2%, giai đoạn 2012-2015 tăng 4,6%/năm. Thực tế tăng trưởng kinh tế thế giới năm 2011 tăng 3,9%, năm 2012 tăng 3,2%,</w:t>
      </w:r>
      <w:r w:rsidRPr="002B4D21">
        <w:rPr>
          <w:spacing w:val="-6"/>
          <w:lang w:val="vi-VN"/>
        </w:rPr>
        <w:t xml:space="preserve"> năm</w:t>
      </w:r>
      <w:r w:rsidRPr="002B4D21">
        <w:rPr>
          <w:spacing w:val="-6"/>
        </w:rPr>
        <w:t xml:space="preserve"> 2013 tăng 3,3%, năm 2014 tăng 3,3% và năm 2015 dự kiến tăng 3,1% (theo Báo cáo của IMF vào tháng 10-2015).</w:t>
      </w:r>
    </w:p>
  </w:endnote>
  <w:endnote w:id="2">
    <w:p w:rsidR="00E85267" w:rsidRPr="002B4D21" w:rsidRDefault="00E85267" w:rsidP="002B4D21">
      <w:pPr>
        <w:pStyle w:val="EndnoteText"/>
        <w:widowControl w:val="0"/>
        <w:spacing w:before="60" w:after="60"/>
        <w:ind w:firstLine="360"/>
      </w:pPr>
      <w:r w:rsidRPr="002B4D21">
        <w:rPr>
          <w:rStyle w:val="EndnoteReference"/>
        </w:rPr>
        <w:endnoteRef/>
      </w:r>
      <w:r w:rsidRPr="002B4D21">
        <w:t xml:space="preserve"> Tăng trưởng tín dụng năm 2011 là 14,31%, năm 2012 là 8,85%, năm 2013 là 12,52%, năm 2014 là 14,16%, năm 2015 khoảng 17%.</w:t>
      </w:r>
    </w:p>
  </w:endnote>
  <w:endnote w:id="3">
    <w:p w:rsidR="00E85267" w:rsidRPr="002B4D21" w:rsidRDefault="00E85267" w:rsidP="002B4D21">
      <w:pPr>
        <w:pStyle w:val="EndnoteText"/>
        <w:widowControl w:val="0"/>
        <w:spacing w:before="60" w:after="60"/>
        <w:ind w:firstLine="360"/>
      </w:pPr>
      <w:r w:rsidRPr="002B4D21">
        <w:rPr>
          <w:rStyle w:val="EndnoteReference"/>
        </w:rPr>
        <w:endnoteRef/>
      </w:r>
      <w:r w:rsidRPr="002B4D21">
        <w:t xml:space="preserve"> Từ đầu năm đến nay đã điều chỉnh tăng 3% tỷ giá bình quân liên ngân hàng và điều chỉnh biên độ tỷ giá từ +/- 1% lên +/- 3%.</w:t>
      </w:r>
    </w:p>
  </w:endnote>
  <w:endnote w:id="4">
    <w:p w:rsidR="00E85267" w:rsidRPr="002B4D21" w:rsidRDefault="00E85267" w:rsidP="002B4D21">
      <w:pPr>
        <w:pStyle w:val="EndnoteText"/>
        <w:widowControl w:val="0"/>
        <w:spacing w:before="60" w:after="60"/>
        <w:ind w:firstLine="360"/>
      </w:pPr>
      <w:r w:rsidRPr="002B4D21">
        <w:rPr>
          <w:rStyle w:val="EndnoteReference"/>
        </w:rPr>
        <w:endnoteRef/>
      </w:r>
      <w:r w:rsidRPr="002B4D21">
        <w:t xml:space="preserve"> Kim ngạch xuất khẩu giai đoạn</w:t>
      </w:r>
      <w:r w:rsidRPr="002B4D21">
        <w:rPr>
          <w:lang w:val="vi-VN"/>
        </w:rPr>
        <w:t xml:space="preserve"> 2006-2010</w:t>
      </w:r>
      <w:r w:rsidRPr="002B4D21">
        <w:t xml:space="preserve"> tăng</w:t>
      </w:r>
      <w:r w:rsidRPr="002B4D21">
        <w:rPr>
          <w:lang w:val="vi-VN"/>
        </w:rPr>
        <w:t xml:space="preserve"> 17,3%</w:t>
      </w:r>
      <w:r w:rsidRPr="002B4D21">
        <w:t xml:space="preserve">/năm; giai đoạn 2011-2015 tăng khoảng </w:t>
      </w:r>
      <w:r w:rsidRPr="002B4D21">
        <w:rPr>
          <w:lang w:val="pl-PL"/>
        </w:rPr>
        <w:t>18</w:t>
      </w:r>
      <w:r w:rsidRPr="002B4D21">
        <w:rPr>
          <w:lang w:val="vi-VN"/>
        </w:rPr>
        <w:t>%/năm</w:t>
      </w:r>
      <w:r w:rsidRPr="002B4D21">
        <w:t>, riêng năm 2015 tăng khoảng 10%.</w:t>
      </w:r>
    </w:p>
  </w:endnote>
  <w:endnote w:id="5">
    <w:p w:rsidR="00E85267" w:rsidRPr="002B4D21" w:rsidRDefault="00E85267" w:rsidP="002B4D21">
      <w:pPr>
        <w:pStyle w:val="EndnoteText"/>
        <w:widowControl w:val="0"/>
        <w:spacing w:before="60" w:after="60"/>
        <w:ind w:firstLine="360"/>
      </w:pPr>
      <w:r w:rsidRPr="005F1A01">
        <w:rPr>
          <w:rStyle w:val="EndnoteReference"/>
          <w:spacing w:val="2"/>
        </w:rPr>
        <w:endnoteRef/>
      </w:r>
      <w:r w:rsidRPr="005F1A01">
        <w:rPr>
          <w:spacing w:val="2"/>
        </w:rPr>
        <w:t xml:space="preserve"> Theo Nghị quyết số 10/2011/QH13 của Quốc hội, nợ công đến năm 2015 không quá 65% GDP, nợ Chính</w:t>
      </w:r>
      <w:r w:rsidRPr="002B4D21">
        <w:t xml:space="preserve"> phủ không quá 50% GDP, nợ nước ngoài của Quốc gia không quá 50% GDP.</w:t>
      </w:r>
    </w:p>
  </w:endnote>
  <w:endnote w:id="6">
    <w:p w:rsidR="00E85267" w:rsidRPr="002B4D21" w:rsidRDefault="00E85267" w:rsidP="002B4D21">
      <w:pPr>
        <w:widowControl w:val="0"/>
        <w:spacing w:before="60" w:after="60"/>
        <w:ind w:firstLine="360"/>
        <w:rPr>
          <w:sz w:val="20"/>
          <w:szCs w:val="20"/>
          <w:lang w:val="vi-VN"/>
        </w:rPr>
      </w:pPr>
      <w:r w:rsidRPr="002B4D21">
        <w:rPr>
          <w:rStyle w:val="EndnoteReference"/>
          <w:sz w:val="20"/>
          <w:szCs w:val="20"/>
        </w:rPr>
        <w:endnoteRef/>
      </w:r>
      <w:r w:rsidRPr="002B4D21">
        <w:rPr>
          <w:sz w:val="20"/>
          <w:szCs w:val="20"/>
          <w:lang w:val="vi-VN"/>
        </w:rPr>
        <w:t xml:space="preserve"> </w:t>
      </w:r>
      <w:r w:rsidRPr="002B4D21">
        <w:rPr>
          <w:bCs/>
          <w:spacing w:val="-4"/>
          <w:sz w:val="20"/>
          <w:szCs w:val="20"/>
          <w:lang w:val="it-IT"/>
        </w:rPr>
        <w:t>Vốn FDI thực hiện 5 năm 2006-2010 đạt 44,63 tỷ USD</w:t>
      </w:r>
      <w:r w:rsidRPr="002B4D21">
        <w:rPr>
          <w:bCs/>
          <w:sz w:val="20"/>
          <w:szCs w:val="20"/>
          <w:lang w:val="it-IT"/>
        </w:rPr>
        <w:t>. 5 năm 2011-2015 đạt 58,2 tỷ USD, riêng năm 2015 ước đạt 13,2 tỷ USD. Vốn ODA và vay ưu đãi giải ngân 5 năm 2011-2015 đạt 24 tỷ USD; riêng năm 2015 đạt 5 tỷ USD.</w:t>
      </w:r>
    </w:p>
  </w:endnote>
  <w:endnote w:id="7">
    <w:p w:rsidR="00E85267" w:rsidRPr="002B4D21" w:rsidRDefault="00E85267" w:rsidP="002B4D21">
      <w:pPr>
        <w:pStyle w:val="EndnoteText"/>
        <w:widowControl w:val="0"/>
        <w:spacing w:before="60" w:after="60"/>
        <w:ind w:firstLine="360"/>
        <w:rPr>
          <w:lang w:val="vi-VN"/>
        </w:rPr>
      </w:pPr>
      <w:r w:rsidRPr="002B4D21">
        <w:rPr>
          <w:rStyle w:val="EndnoteReference"/>
        </w:rPr>
        <w:endnoteRef/>
      </w:r>
      <w:r w:rsidRPr="002B4D21">
        <w:rPr>
          <w:lang w:val="vi-VN"/>
        </w:rPr>
        <w:t xml:space="preserve"> Năm 2011 tăng 6,</w:t>
      </w:r>
      <w:r w:rsidRPr="002B4D21">
        <w:t>2</w:t>
      </w:r>
      <w:r w:rsidRPr="002B4D21">
        <w:rPr>
          <w:lang w:val="vi-VN"/>
        </w:rPr>
        <w:t>4%; năm 2012 tăng 5,25%; năm 2013 tăng 5,42%; năm 2014 tăng 5,98% và năm 2015 tăng trên 6,5%. Theo báo cáo của Ngân hàng Thế giới</w:t>
      </w:r>
      <w:r w:rsidRPr="002B4D21">
        <w:t xml:space="preserve"> (WB)</w:t>
      </w:r>
      <w:r w:rsidRPr="002B4D21">
        <w:rPr>
          <w:lang w:val="vi-VN"/>
        </w:rPr>
        <w:t xml:space="preserve"> tại Hội nghị Đối tác Phát triển Việt Nam (ngày </w:t>
      </w:r>
      <w:r w:rsidR="002B4D21">
        <w:t xml:space="preserve">   </w:t>
      </w:r>
      <w:r w:rsidRPr="002B4D21">
        <w:rPr>
          <w:lang w:val="vi-VN"/>
        </w:rPr>
        <w:t>05-12-2014), trong giai đoạn khủng hoảng tài chính và suy thoái kinh tế toàn cầu (2008 - 2013), tăng trưởng GDP bình quân đầu người của Trung Quốc đạt 8,5%, Việt Nam đạt 4,6%, In-đô-nê-xi-a đạt 4,5%, Phi-líp-pin đạt 3,3%, Thái Lan đạt 2,7%, Ma-lai-xi-a đạt 2,6%.</w:t>
      </w:r>
    </w:p>
  </w:endnote>
  <w:endnote w:id="8">
    <w:p w:rsidR="00E85267" w:rsidRPr="002B4D21" w:rsidRDefault="00E85267" w:rsidP="002B4D21">
      <w:pPr>
        <w:pStyle w:val="EndnoteText"/>
        <w:widowControl w:val="0"/>
        <w:spacing w:before="60" w:after="60"/>
        <w:ind w:firstLine="360"/>
      </w:pPr>
      <w:r w:rsidRPr="002B4D21">
        <w:rPr>
          <w:rStyle w:val="EndnoteReference"/>
        </w:rPr>
        <w:endnoteRef/>
      </w:r>
      <w:r w:rsidRPr="002B4D21">
        <w:t xml:space="preserve">  Chỉ số sản xuất công nghiệp (IIP) năm 2012 tăng 5,8%; năm 2013 tăng 5,9%; năm 2014 tăng 7,6%; </w:t>
      </w:r>
      <w:r w:rsidR="00601517">
        <w:t xml:space="preserve">              </w:t>
      </w:r>
      <w:r w:rsidRPr="002B4D21">
        <w:t>năm 2015 khoảng 10%.</w:t>
      </w:r>
    </w:p>
  </w:endnote>
  <w:endnote w:id="9">
    <w:p w:rsidR="00E85267" w:rsidRPr="002B4D21" w:rsidRDefault="00E85267" w:rsidP="002B4D21">
      <w:pPr>
        <w:pStyle w:val="EndnoteText"/>
        <w:widowControl w:val="0"/>
        <w:spacing w:before="60" w:after="60"/>
        <w:ind w:firstLine="360"/>
      </w:pPr>
      <w:r w:rsidRPr="00601517">
        <w:rPr>
          <w:rStyle w:val="EndnoteReference"/>
          <w:spacing w:val="-4"/>
        </w:rPr>
        <w:endnoteRef/>
      </w:r>
      <w:r w:rsidRPr="00601517">
        <w:rPr>
          <w:spacing w:val="-4"/>
        </w:rPr>
        <w:t xml:space="preserve"> Tổng mức bán lẻ hàng hoá và doanh thu dịch vụ tiêu dùng đã loại trừ yếu tố tăng giá năm 2011 tăng 4,6%;</w:t>
      </w:r>
      <w:r w:rsidRPr="002B4D21">
        <w:t xml:space="preserve"> 2012 tăng 4,3%; 2013 tăng 3,8%; 2014 tăng 8,1%; 2015 ước tăng 8,7%. </w:t>
      </w:r>
    </w:p>
  </w:endnote>
  <w:endnote w:id="10">
    <w:p w:rsidR="00E85267" w:rsidRPr="002B4D21" w:rsidRDefault="00E85267" w:rsidP="002B4D21">
      <w:pPr>
        <w:pStyle w:val="EndnoteText"/>
        <w:widowControl w:val="0"/>
        <w:spacing w:before="60" w:after="60"/>
        <w:ind w:firstLine="360"/>
        <w:rPr>
          <w:lang w:val="vi-VN"/>
        </w:rPr>
      </w:pPr>
      <w:r w:rsidRPr="002B4D21">
        <w:rPr>
          <w:rStyle w:val="EndnoteReference"/>
        </w:rPr>
        <w:endnoteRef/>
      </w:r>
      <w:r w:rsidRPr="002B4D21">
        <w:t xml:space="preserve"> Đóng góp của yếu tố năng suất tổng hợp (TFP) giai đoạn 2011 – 2015 đạt bình quân 28,94%/năm. Tiêu hao điện năng trên một đơn vị GDP giảm từ 0,8 kwh năm 2010 xuống còn 0,71</w:t>
      </w:r>
      <w:r w:rsidRPr="002B4D21">
        <w:rPr>
          <w:lang w:val="vi-VN"/>
        </w:rPr>
        <w:t xml:space="preserve"> </w:t>
      </w:r>
      <w:r w:rsidRPr="002B4D21">
        <w:t>-</w:t>
      </w:r>
      <w:r w:rsidRPr="002B4D21">
        <w:rPr>
          <w:lang w:val="vi-VN"/>
        </w:rPr>
        <w:t xml:space="preserve"> </w:t>
      </w:r>
      <w:r w:rsidRPr="002B4D21">
        <w:t>0,72 kwh năm 2015.</w:t>
      </w:r>
      <w:r w:rsidRPr="002B4D21">
        <w:rPr>
          <w:lang w:val="vi-VN"/>
        </w:rPr>
        <w:t xml:space="preserve"> Chỉ số ICOR</w:t>
      </w:r>
      <w:r w:rsidRPr="002B4D21">
        <w:t xml:space="preserve"> giảm từ </w:t>
      </w:r>
      <w:r w:rsidRPr="002B4D21">
        <w:rPr>
          <w:lang w:val="vi-VN"/>
        </w:rPr>
        <w:t xml:space="preserve">6,96 </w:t>
      </w:r>
      <w:r w:rsidRPr="002B4D21">
        <w:t>(</w:t>
      </w:r>
      <w:r w:rsidRPr="002B4D21">
        <w:rPr>
          <w:lang w:val="vi-VN"/>
        </w:rPr>
        <w:t>2006 – 2010</w:t>
      </w:r>
      <w:r w:rsidRPr="002B4D21">
        <w:t>) xuống 6,5</w:t>
      </w:r>
      <w:r w:rsidRPr="002B4D21">
        <w:rPr>
          <w:lang w:val="vi-VN"/>
        </w:rPr>
        <w:t xml:space="preserve"> </w:t>
      </w:r>
      <w:r w:rsidRPr="002B4D21">
        <w:t>(</w:t>
      </w:r>
      <w:r w:rsidRPr="002B4D21">
        <w:rPr>
          <w:lang w:val="vi-VN"/>
        </w:rPr>
        <w:t>2011 – 2015</w:t>
      </w:r>
      <w:r w:rsidRPr="002B4D21">
        <w:t>)</w:t>
      </w:r>
      <w:r w:rsidRPr="002B4D21">
        <w:rPr>
          <w:lang w:val="vi-VN"/>
        </w:rPr>
        <w:t>.</w:t>
      </w:r>
    </w:p>
  </w:endnote>
  <w:endnote w:id="11">
    <w:p w:rsidR="00E85267" w:rsidRPr="002B4D21" w:rsidRDefault="00E85267" w:rsidP="002B4D21">
      <w:pPr>
        <w:pStyle w:val="EndnoteText"/>
        <w:widowControl w:val="0"/>
        <w:spacing w:before="60" w:after="60"/>
        <w:ind w:firstLine="360"/>
      </w:pPr>
      <w:r w:rsidRPr="002B4D21">
        <w:rPr>
          <w:rStyle w:val="EndnoteReference"/>
        </w:rPr>
        <w:endnoteRef/>
      </w:r>
      <w:r w:rsidRPr="002B4D21">
        <w:t xml:space="preserve"> Số doanh nghiệp đăng ký thành lập mới trong giai đoạn 2006 - 2010 là 330 nghìn với tổng số vốn là 1.882 nghìn tỷ đồng; số doanh nghiệp đăng ký thành lập mới giai đoạn 2011-2015 là 384,1 nghìn, vốn đăng ký là 2.330 nghìn tỷ đồng,  tăng 16% về số doanh nghiệp và tăng 18,5% về vốn đăng ký so với 5 năm trước.</w:t>
      </w:r>
    </w:p>
  </w:endnote>
  <w:endnote w:id="12">
    <w:p w:rsidR="00E85267" w:rsidRPr="002B4D21" w:rsidRDefault="00E85267" w:rsidP="002B4D21">
      <w:pPr>
        <w:pStyle w:val="EndnoteText"/>
        <w:widowControl w:val="0"/>
        <w:spacing w:before="60" w:after="60"/>
        <w:ind w:firstLine="360"/>
      </w:pPr>
      <w:r w:rsidRPr="002B4D21">
        <w:rPr>
          <w:rStyle w:val="EndnoteReference"/>
        </w:rPr>
        <w:endnoteRef/>
      </w:r>
      <w:r w:rsidRPr="002B4D21">
        <w:t xml:space="preserve"> Sau khi ban hành Hiến pháp năm 2013 (có hiệu lực từ ngày 01/01/2014), Quốc hội đã ban hành 40 Luật trong đó có nhiều luật quan trọng như Luật Tổ chức Chính phủ, Luật Ban hành văn bản q</w:t>
      </w:r>
      <w:bookmarkStart w:id="0" w:name="_GoBack"/>
      <w:bookmarkEnd w:id="0"/>
      <w:r w:rsidRPr="002B4D21">
        <w:t>uy phạm pháp luật, Luật Tổ chức chính quyền địa phương, Luật Ngân sách nhà nước, Luật Đầu tư, Luật Doanh nghiệp, Luật Đầu tư công, Luật Quản lý, sử dụng vốn nhà nước đầu tư vào sản xuất, kinh doanh tại doanh nghiệp, Bộ luật Lao động, Luậ</w:t>
      </w:r>
      <w:r w:rsidR="00601517">
        <w:t>t V</w:t>
      </w:r>
      <w:r w:rsidRPr="002B4D21">
        <w:t>iệc làm... Trong giai đoạn 2011-2015, Quốc hội đã ban hành 87 Bộ Luật, Luật, Ủy ban thường vụ Quốc hội đã ban hành 13 Pháp lệnh, Chính phủ đã ban hành 668 Nghị định, Thủ tướng Chính phủ đã ban hành 340 Quyết định, các Bộ, ngành đã ban hành 3.327 Thông tư và 439 Thông tư liên tịch; tổng số 4.774 văn bản dưới luật được ban hành.</w:t>
      </w:r>
    </w:p>
  </w:endnote>
  <w:endnote w:id="13">
    <w:p w:rsidR="00E85267" w:rsidRPr="002B4D21" w:rsidRDefault="00E85267" w:rsidP="002B4D21">
      <w:pPr>
        <w:pStyle w:val="EndnoteText"/>
        <w:widowControl w:val="0"/>
        <w:spacing w:before="60" w:after="60"/>
        <w:ind w:firstLine="360"/>
      </w:pPr>
      <w:r w:rsidRPr="002B4D21">
        <w:rPr>
          <w:rStyle w:val="EndnoteReference"/>
        </w:rPr>
        <w:endnoteRef/>
      </w:r>
      <w:r w:rsidRPr="002B4D21">
        <w:t xml:space="preserve"> Thủ tướng Chính phủ đã phê duyệt 259 quy hoạch và các Bộ, ngành phê duyệt được 231 quy hoạch. Đ</w:t>
      </w:r>
      <w:r w:rsidRPr="002B4D21">
        <w:rPr>
          <w:lang w:val="sv-SE"/>
        </w:rPr>
        <w:t>iều chỉnh bổ sung quy hoạch 6 vùng kinh tế - xã hội, 4 vùng kinh tế trọng điểm, 41 quy hoạch tổng thể phát triển kinh tế - xã hội các tỉnh, thành phố</w:t>
      </w:r>
      <w:r w:rsidRPr="002B4D21">
        <w:rPr>
          <w:lang w:val="vi-VN"/>
        </w:rPr>
        <w:t>.</w:t>
      </w:r>
    </w:p>
  </w:endnote>
  <w:endnote w:id="14">
    <w:p w:rsidR="00E85267" w:rsidRPr="002B4D21" w:rsidRDefault="00E85267" w:rsidP="002B4D21">
      <w:pPr>
        <w:pStyle w:val="EndnoteText"/>
        <w:widowControl w:val="0"/>
        <w:spacing w:before="60" w:after="60"/>
        <w:ind w:firstLine="360"/>
        <w:rPr>
          <w:spacing w:val="-4"/>
        </w:rPr>
      </w:pPr>
      <w:r w:rsidRPr="002B4D21">
        <w:rPr>
          <w:rStyle w:val="EndnoteReference"/>
          <w:spacing w:val="-4"/>
        </w:rPr>
        <w:endnoteRef/>
      </w:r>
      <w:r w:rsidRPr="002B4D21">
        <w:rPr>
          <w:spacing w:val="-4"/>
        </w:rPr>
        <w:t xml:space="preserve"> Theo Diễn đàn Kinh tế Thế giới (WEF), c</w:t>
      </w:r>
      <w:r w:rsidRPr="002B4D21">
        <w:rPr>
          <w:spacing w:val="-4"/>
          <w:lang w:val="vi-VN"/>
        </w:rPr>
        <w:t xml:space="preserve">hỉ số xếp hạng toàn cầu về năng lực cạnh tranh (GCI) của Việt Nam </w:t>
      </w:r>
      <w:r w:rsidRPr="00601517">
        <w:rPr>
          <w:spacing w:val="-6"/>
        </w:rPr>
        <w:t xml:space="preserve">năm 2010 xếp </w:t>
      </w:r>
      <w:r w:rsidRPr="00601517">
        <w:rPr>
          <w:spacing w:val="-6"/>
          <w:lang w:val="vi-VN"/>
        </w:rPr>
        <w:t xml:space="preserve">thứ </w:t>
      </w:r>
      <w:r w:rsidRPr="00601517">
        <w:rPr>
          <w:spacing w:val="-6"/>
        </w:rPr>
        <w:t xml:space="preserve">75/139 quốc gia, năm 2011 xếp </w:t>
      </w:r>
      <w:r w:rsidRPr="00601517">
        <w:rPr>
          <w:spacing w:val="-6"/>
          <w:lang w:val="vi-VN"/>
        </w:rPr>
        <w:t>thứ</w:t>
      </w:r>
      <w:r w:rsidRPr="00601517">
        <w:rPr>
          <w:spacing w:val="-6"/>
        </w:rPr>
        <w:t xml:space="preserve"> 65/142 quốc gia, năm 2012 xếp </w:t>
      </w:r>
      <w:r w:rsidRPr="00601517">
        <w:rPr>
          <w:spacing w:val="-6"/>
          <w:lang w:val="vi-VN"/>
        </w:rPr>
        <w:t xml:space="preserve">thứ </w:t>
      </w:r>
      <w:r w:rsidRPr="00601517">
        <w:rPr>
          <w:spacing w:val="-6"/>
        </w:rPr>
        <w:t>75/144 quốc gia, năm 2013</w:t>
      </w:r>
      <w:r w:rsidRPr="002B4D21">
        <w:rPr>
          <w:spacing w:val="-4"/>
        </w:rPr>
        <w:t xml:space="preserve"> xếp </w:t>
      </w:r>
      <w:r w:rsidRPr="002B4D21">
        <w:rPr>
          <w:spacing w:val="-4"/>
          <w:lang w:val="vi-VN"/>
        </w:rPr>
        <w:t xml:space="preserve">thứ </w:t>
      </w:r>
      <w:r w:rsidRPr="002B4D21">
        <w:rPr>
          <w:spacing w:val="-4"/>
        </w:rPr>
        <w:t xml:space="preserve">70/148 quốc gia, năm 2014 xếp </w:t>
      </w:r>
      <w:r w:rsidRPr="002B4D21">
        <w:rPr>
          <w:spacing w:val="-4"/>
          <w:lang w:val="vi-VN"/>
        </w:rPr>
        <w:t xml:space="preserve">thứ </w:t>
      </w:r>
      <w:r w:rsidRPr="002B4D21">
        <w:rPr>
          <w:spacing w:val="-4"/>
        </w:rPr>
        <w:t xml:space="preserve"> 68/144 quốc gia, năm 2015 xếp </w:t>
      </w:r>
      <w:r w:rsidRPr="002B4D21">
        <w:rPr>
          <w:spacing w:val="-4"/>
          <w:lang w:val="vi-VN"/>
        </w:rPr>
        <w:t xml:space="preserve">thứ </w:t>
      </w:r>
      <w:r w:rsidRPr="002B4D21">
        <w:rPr>
          <w:spacing w:val="-4"/>
        </w:rPr>
        <w:t xml:space="preserve"> 56/140 quốc gia</w:t>
      </w:r>
      <w:r w:rsidRPr="002B4D21">
        <w:rPr>
          <w:spacing w:val="-4"/>
          <w:lang w:val="vi-VN"/>
        </w:rPr>
        <w:t>.</w:t>
      </w:r>
    </w:p>
  </w:endnote>
  <w:endnote w:id="15">
    <w:p w:rsidR="00E85267" w:rsidRPr="002B4D21" w:rsidRDefault="00E85267" w:rsidP="002B4D21">
      <w:pPr>
        <w:pStyle w:val="EndnoteText"/>
        <w:widowControl w:val="0"/>
        <w:spacing w:before="60" w:after="60"/>
        <w:ind w:firstLine="360"/>
      </w:pPr>
      <w:r w:rsidRPr="002B4D21">
        <w:rPr>
          <w:rStyle w:val="EndnoteReference"/>
        </w:rPr>
        <w:endnoteRef/>
      </w:r>
      <w:r w:rsidRPr="002B4D21">
        <w:t xml:space="preserve"> Sáp nhập trung tâm học tập cộng đồng, </w:t>
      </w:r>
      <w:r w:rsidRPr="002B4D21">
        <w:rPr>
          <w:rStyle w:val="Strong"/>
          <w:b w:val="0"/>
        </w:rPr>
        <w:t>Trung tâm dạy nghề, Trung tâm giáo dục thường xuyên, Trung tâm kỹ thuật tổng hợp - hướng nghiệp thành Trung tâm giáo dục nghề nghiệp.</w:t>
      </w:r>
    </w:p>
  </w:endnote>
  <w:endnote w:id="16">
    <w:p w:rsidR="00E85267" w:rsidRPr="002B4D21" w:rsidRDefault="00E85267" w:rsidP="002B4D21">
      <w:pPr>
        <w:pStyle w:val="EndnoteText"/>
        <w:widowControl w:val="0"/>
        <w:spacing w:before="60" w:after="60"/>
        <w:ind w:firstLine="360"/>
      </w:pPr>
      <w:r w:rsidRPr="002B4D21">
        <w:rPr>
          <w:rStyle w:val="EndnoteReference"/>
        </w:rPr>
        <w:endnoteRef/>
      </w:r>
      <w:r w:rsidRPr="002B4D21">
        <w:t xml:space="preserve"> Đã ban hành và thực hiện các c</w:t>
      </w:r>
      <w:r w:rsidRPr="002B4D21">
        <w:rPr>
          <w:lang w:val="vi-VN"/>
        </w:rPr>
        <w:t>hính sách</w:t>
      </w:r>
      <w:r w:rsidRPr="002B4D21">
        <w:t xml:space="preserve"> hỗ trợ</w:t>
      </w:r>
      <w:r w:rsidRPr="002B4D21">
        <w:rPr>
          <w:lang w:val="vi-VN"/>
        </w:rPr>
        <w:t xml:space="preserve"> giáo dục đối với vùng, miền, lĩnh vực; chính sách miễn giảm học phí, cấp học bổng, </w:t>
      </w:r>
      <w:r w:rsidRPr="002B4D21">
        <w:t xml:space="preserve">tín dụng ưu đãi </w:t>
      </w:r>
      <w:r w:rsidRPr="002B4D21">
        <w:rPr>
          <w:lang w:val="vi-VN"/>
        </w:rPr>
        <w:t xml:space="preserve">cho </w:t>
      </w:r>
      <w:r w:rsidRPr="002B4D21">
        <w:t>học sinh sinh viên</w:t>
      </w:r>
      <w:r w:rsidRPr="002B4D21">
        <w:rPr>
          <w:lang w:val="vi-VN"/>
        </w:rPr>
        <w:t xml:space="preserve">; chính sách </w:t>
      </w:r>
      <w:r w:rsidRPr="002B4D21">
        <w:t>trường</w:t>
      </w:r>
      <w:r w:rsidRPr="002B4D21">
        <w:rPr>
          <w:lang w:val="vi-VN"/>
        </w:rPr>
        <w:t xml:space="preserve"> phổ thông dân tộc nội trú, bán trú</w:t>
      </w:r>
      <w:r w:rsidRPr="002B4D21">
        <w:t>; chính sách giáo dục hòa nhập cho trẻ em khuyết tật.</w:t>
      </w:r>
    </w:p>
  </w:endnote>
  <w:endnote w:id="17">
    <w:p w:rsidR="00E85267" w:rsidRPr="002B4D21" w:rsidRDefault="00E85267" w:rsidP="002B4D21">
      <w:pPr>
        <w:pStyle w:val="EndnoteText"/>
        <w:widowControl w:val="0"/>
        <w:spacing w:before="60" w:after="60"/>
        <w:ind w:firstLine="360"/>
        <w:rPr>
          <w:spacing w:val="-4"/>
        </w:rPr>
      </w:pPr>
      <w:r w:rsidRPr="002B4D21">
        <w:rPr>
          <w:rStyle w:val="EndnoteReference"/>
          <w:spacing w:val="-4"/>
        </w:rPr>
        <w:endnoteRef/>
      </w:r>
      <w:r w:rsidRPr="002B4D21">
        <w:rPr>
          <w:spacing w:val="-4"/>
        </w:rPr>
        <w:t xml:space="preserve"> </w:t>
      </w:r>
      <w:r w:rsidRPr="002B4D21">
        <w:rPr>
          <w:spacing w:val="-4"/>
          <w:lang w:val="pl-PL"/>
        </w:rPr>
        <w:t>Đã b</w:t>
      </w:r>
      <w:r w:rsidRPr="002B4D21">
        <w:rPr>
          <w:spacing w:val="-4"/>
        </w:rPr>
        <w:t>an hành và triển khai Đề án đổi mới chương trình, sách giáo khoa giáo dục phổ thông. Không tổ chức thi tuyển học sinh vào lớp 6. Đổi mới kỳ thi tốt nghiệp trung học phổ thông và tuyển sinh đại học, cao đẳng.</w:t>
      </w:r>
    </w:p>
  </w:endnote>
  <w:endnote w:id="18">
    <w:p w:rsidR="00E85267" w:rsidRPr="002B4D21" w:rsidRDefault="00E85267" w:rsidP="002B4D21">
      <w:pPr>
        <w:pStyle w:val="EndnoteText"/>
        <w:widowControl w:val="0"/>
        <w:spacing w:before="60" w:after="60"/>
        <w:ind w:firstLine="360"/>
        <w:rPr>
          <w:lang w:val="pl-PL"/>
        </w:rPr>
      </w:pPr>
      <w:r w:rsidRPr="002B4D21">
        <w:rPr>
          <w:rStyle w:val="EndnoteReference"/>
        </w:rPr>
        <w:endnoteRef/>
      </w:r>
      <w:r w:rsidRPr="002B4D21">
        <w:rPr>
          <w:lang w:val="pl-PL"/>
        </w:rPr>
        <w:t xml:space="preserve"> Thực hiện thí điểm đổi mới cơ chế của 12 trường đại học (Đại học Kinh tế Thành phố Hồ Chí Minh, Đại học Tôn Đức Thắng, Đại học Kinh tế quốc dân, Đại học Hà Nội, Đại học Tài chính - Marketing, Đại học Ngoại thương, Đại học Công ngh</w:t>
      </w:r>
      <w:r w:rsidR="002B4D21">
        <w:rPr>
          <w:lang w:val="pl-PL"/>
        </w:rPr>
        <w:t>i</w:t>
      </w:r>
      <w:r w:rsidRPr="002B4D21">
        <w:rPr>
          <w:lang w:val="pl-PL"/>
        </w:rPr>
        <w:t>ệp Dệt may Hà Nội, Đại học Công nghệ Thực phẩm Thành phố Hồ Chí Minh, Đại học Điện lực, Đại học Công nghiệp Thành phố Hồ Chí Minh, Học viện Nông nghiệp Việt Nam, Đại học Mở Thành phố Hồ Chí Minh).</w:t>
      </w:r>
    </w:p>
  </w:endnote>
  <w:endnote w:id="19">
    <w:p w:rsidR="00E85267" w:rsidRPr="002B4D21" w:rsidRDefault="00E85267" w:rsidP="002B4D21">
      <w:pPr>
        <w:pStyle w:val="EndnoteText"/>
        <w:widowControl w:val="0"/>
        <w:spacing w:before="60" w:after="60"/>
        <w:ind w:firstLine="360"/>
      </w:pPr>
      <w:r w:rsidRPr="002B4D21">
        <w:rPr>
          <w:rStyle w:val="EndnoteReference"/>
        </w:rPr>
        <w:endnoteRef/>
      </w:r>
      <w:r w:rsidRPr="002B4D21">
        <w:t xml:space="preserve">  Theo Báo cáo Chỉ số sáng tạo toàn cầu (GII) 2015 của Tổ chức sở hữu trí tuệ thế giới (WIPO), Đại học Cornell, Học viện kinh doanh INSEAD: Năm 2010 Việt Nam xếp thứ 71/125 quốc gia, năm 2015 xếp thứ 52/141 quốc gia. Trong khu vực Đông Nam Á, chỉ số GII của Việt Nam chỉ đứng sau Singapore, Malaysia.</w:t>
      </w:r>
    </w:p>
  </w:endnote>
  <w:endnote w:id="20">
    <w:p w:rsidR="00E85267" w:rsidRPr="002B4D21" w:rsidRDefault="00E85267" w:rsidP="002B4D21">
      <w:pPr>
        <w:pStyle w:val="EndnoteText"/>
        <w:widowControl w:val="0"/>
        <w:spacing w:before="60" w:after="60"/>
        <w:ind w:firstLine="360"/>
        <w:rPr>
          <w:lang w:val="it-IT"/>
        </w:rPr>
      </w:pPr>
      <w:r w:rsidRPr="002B4D21">
        <w:rPr>
          <w:rStyle w:val="EndnoteReference"/>
        </w:rPr>
        <w:endnoteRef/>
      </w:r>
      <w:r w:rsidRPr="002B4D21">
        <w:rPr>
          <w:lang w:val="pl-PL"/>
        </w:rPr>
        <w:t xml:space="preserve"> </w:t>
      </w:r>
      <w:r w:rsidRPr="002B4D21">
        <w:rPr>
          <w:lang w:val="it-IT"/>
        </w:rPr>
        <w:t xml:space="preserve"> Theo đánh giá của Diễn đàn Kinh tế Thế giới (WEF), chỉ số cạnh tranh toàn cầu (GCI) của Việt Nam về chất lượng cơ sở hạ tầng chung tăng 24 bậc, từ 123/139 (năm 2010) lên 99/140 (năm 2015); trong đó chỉ số về hạ tầng giao thông vận tải tăng 36 bậc, từ 103/139 (năm 2010) lên 67/140 (2015). </w:t>
      </w:r>
    </w:p>
    <w:p w:rsidR="00E85267" w:rsidRPr="002B4D21" w:rsidRDefault="00E85267" w:rsidP="002B4D21">
      <w:pPr>
        <w:pStyle w:val="EndnoteText"/>
        <w:widowControl w:val="0"/>
        <w:spacing w:before="60" w:after="60"/>
        <w:ind w:firstLine="360"/>
        <w:rPr>
          <w:lang w:val="pl-PL"/>
        </w:rPr>
      </w:pPr>
      <w:r w:rsidRPr="002B4D21">
        <w:rPr>
          <w:lang w:val="pl-PL"/>
        </w:rPr>
        <w:t xml:space="preserve">Trong giai đoạn 2011-2015 đến nay, đã hoàn thành, đưa vào khai thác trên 300 công trình, dự án; trong đó có các công trình, dự án quan trọng như: Dự án đường cao tốc Nhật Tân - Nội Bài, đường cao tốc TPHCM - </w:t>
      </w:r>
      <w:r w:rsidR="00601517">
        <w:rPr>
          <w:lang w:val="pl-PL"/>
        </w:rPr>
        <w:t>T</w:t>
      </w:r>
      <w:r w:rsidRPr="002B4D21">
        <w:rPr>
          <w:lang w:val="pl-PL"/>
        </w:rPr>
        <w:t xml:space="preserve">rung Lương, TPHCM - Long Thành - Dầu Giây, hoàn thành 75km tuyến đường cao tốc Hà Nội - Hải Phòng, đường Hồ Chí Minh đoạn Tây Nguyên - TPHCM dài 663km, cầu Nhật Tân, Cổ Chiên, cầu Năm Căn, cầu Cái Tắt, dự án nâng cấp mở rộng Quốc lộ 1 đoạn thành phố Hồ Chí Minh - Hậu Giang. Xây dựng mới và nâng cấp sân bay Nội Bài, Tân Sơn Nhất, Đà Nẵng, Phú Quốc, Vinh, Thọ Xuân, Pleiku... </w:t>
      </w:r>
      <w:r w:rsidRPr="002B4D21">
        <w:t>Đến cuối năm 2015, dự kiến sẽ hoàn thành 704km đường cao tốc, 1.948km đường Quốc lộ 1A, 2.232km đường Hồ Chí Minh, khoảng 100km đường bộ ven biển. Tập trung xây dựng mới (Cảng hàng không Phú Quốc, sân bay Thọ Xuân) và nâng cấp (Cảng hàng không Nội Bài, Tân Sơn Nhất, Đà Nẵng, Buôn Ma Thuột, Phú Bài, Pleiku, Cát Bi, Vinh) đưa tổng năng lực từ mức 42 triệu hành khách năm 2010 lên 70 triệu hành khách năm 2015.</w:t>
      </w:r>
    </w:p>
    <w:p w:rsidR="00E85267" w:rsidRPr="002B4D21" w:rsidRDefault="00E85267" w:rsidP="002B4D21">
      <w:pPr>
        <w:pStyle w:val="EndnoteText"/>
        <w:widowControl w:val="0"/>
        <w:spacing w:before="60" w:after="60"/>
        <w:ind w:firstLine="360"/>
        <w:rPr>
          <w:spacing w:val="-4"/>
        </w:rPr>
      </w:pPr>
      <w:r w:rsidRPr="00601517">
        <w:rPr>
          <w:lang w:val="vi-VN"/>
        </w:rPr>
        <w:t>Trong 5 năm 2011 - 2015, đã tăng thêm 16,8 nghìn MW công suất nguồn; khoảng 7,6 nghìn km truyền tải 500 kV,</w:t>
      </w:r>
      <w:r w:rsidRPr="002B4D21">
        <w:rPr>
          <w:spacing w:val="-4"/>
          <w:lang w:val="vi-VN"/>
        </w:rPr>
        <w:t xml:space="preserve"> 220 kV và 37,4 nghìn MVA công suất các trạm biến áp. Nhiều công trình lớn đã hoàn thành: </w:t>
      </w:r>
      <w:r w:rsidRPr="002B4D21">
        <w:rPr>
          <w:spacing w:val="-4"/>
        </w:rPr>
        <w:t>Nhà máy t</w:t>
      </w:r>
      <w:r w:rsidRPr="002B4D21">
        <w:rPr>
          <w:spacing w:val="-4"/>
          <w:lang w:val="vi-VN"/>
        </w:rPr>
        <w:t xml:space="preserve">huỷ điện Sơn La, </w:t>
      </w:r>
      <w:r w:rsidRPr="002B4D21">
        <w:rPr>
          <w:spacing w:val="-4"/>
        </w:rPr>
        <w:t xml:space="preserve">phát điện tổ máy 1 nhà máy thủy điện </w:t>
      </w:r>
      <w:r w:rsidRPr="002B4D21">
        <w:rPr>
          <w:spacing w:val="-4"/>
          <w:lang w:val="vi-VN"/>
        </w:rPr>
        <w:t xml:space="preserve">Lai Châu; </w:t>
      </w:r>
      <w:r w:rsidRPr="002B4D21">
        <w:rPr>
          <w:spacing w:val="-4"/>
        </w:rPr>
        <w:t xml:space="preserve">Nhà máy Nhiệt điện Vũng Áng 1, phát điện 2 tổ máy nhà máy nhiệt điện </w:t>
      </w:r>
      <w:r w:rsidRPr="002B4D21">
        <w:rPr>
          <w:spacing w:val="-4"/>
          <w:lang w:val="vi-VN"/>
        </w:rPr>
        <w:t>Duyên Hải</w:t>
      </w:r>
      <w:r w:rsidRPr="002B4D21">
        <w:rPr>
          <w:spacing w:val="-4"/>
        </w:rPr>
        <w:t xml:space="preserve"> 1</w:t>
      </w:r>
      <w:r w:rsidRPr="002B4D21">
        <w:rPr>
          <w:spacing w:val="-4"/>
          <w:lang w:val="vi-VN"/>
        </w:rPr>
        <w:t>, Vĩnh Tân; đưa điện lưới ra các đảo Phú Quốc, Lý Sơn, Cô Tô, Vân Đồn…</w:t>
      </w:r>
    </w:p>
    <w:p w:rsidR="00E85267" w:rsidRPr="002B4D21" w:rsidRDefault="00E85267" w:rsidP="002B4D21">
      <w:pPr>
        <w:pStyle w:val="EndnoteText"/>
        <w:widowControl w:val="0"/>
        <w:spacing w:before="60" w:after="60"/>
        <w:ind w:firstLine="360"/>
      </w:pPr>
      <w:r w:rsidRPr="002B4D21">
        <w:t>Đến nay, đã đưa vào sử dụng vệ tinh Vinasat-2 và VNREDSat-1. Năm 2015, tốc độ kết nối internet băng thông rộng đạt 17,3Mbps, tốc độ kết nối di động băng thông rộng 1,9Mbps. Tổng số thuê bao di động ước đạt 140 triệu thuê bao vào cuối năm 2015.</w:t>
      </w:r>
    </w:p>
    <w:p w:rsidR="00E85267" w:rsidRPr="002B4D21" w:rsidRDefault="00E85267" w:rsidP="002B4D21">
      <w:pPr>
        <w:pStyle w:val="EndnoteText"/>
        <w:widowControl w:val="0"/>
        <w:spacing w:before="60" w:after="60"/>
        <w:ind w:firstLine="360"/>
        <w:rPr>
          <w:lang w:val="pl-PL"/>
        </w:rPr>
      </w:pPr>
      <w:r w:rsidRPr="002B4D21">
        <w:rPr>
          <w:lang w:val="vi-VN"/>
        </w:rPr>
        <w:t>Đến năm 2015 bảo đảm tưới trực tiếp cho 3,5 triệu ha đất canh tác, tạo nguồn tưới cho hơn 1 triệu ha, tiêu cho 1,7 triệu ha</w:t>
      </w:r>
      <w:r w:rsidRPr="002B4D21">
        <w:t>.</w:t>
      </w:r>
      <w:r w:rsidRPr="002B4D21">
        <w:rPr>
          <w:lang w:val="vi-VN"/>
        </w:rPr>
        <w:t xml:space="preserve"> </w:t>
      </w:r>
      <w:r w:rsidRPr="002B4D21">
        <w:t>T</w:t>
      </w:r>
      <w:r w:rsidRPr="002B4D21">
        <w:rPr>
          <w:lang w:val="vi-VN"/>
        </w:rPr>
        <w:t>ỉ lệ đô thị hoá dự báo đạt khoảng 35%.</w:t>
      </w:r>
    </w:p>
  </w:endnote>
  <w:endnote w:id="21">
    <w:p w:rsidR="00E85267" w:rsidRPr="002B4D21" w:rsidRDefault="00E85267" w:rsidP="002B4D21">
      <w:pPr>
        <w:pStyle w:val="EndnoteText"/>
        <w:widowControl w:val="0"/>
        <w:spacing w:before="60" w:after="60"/>
        <w:ind w:firstLine="360"/>
      </w:pPr>
      <w:r w:rsidRPr="002B4D21">
        <w:rPr>
          <w:rStyle w:val="EndnoteReference"/>
        </w:rPr>
        <w:endnoteRef/>
      </w:r>
      <w:r w:rsidRPr="002B4D21">
        <w:t xml:space="preserve"> Cơ cấu đầu tư vốn đầu tư toàn xã hội bình quân giai đoạn 2011-2015: Vốn đầu tư từ ngân sách nhà nước là 21,3%, vốn trái phiếu chính phủ là 5,8%, vốn tín dụng đầu tư phát triển của nhà nước là 5%, vốn đầu tư của doanh nghiệp nhà nước là 8,9%, vốn đầu tư của dân cư và doanh nghiệp tư nhân là 39,4%, vốn đầu tư trực tiếp nước ngoài là 17,6%, vốn huy động khác là 2%.</w:t>
      </w:r>
    </w:p>
  </w:endnote>
  <w:endnote w:id="22">
    <w:p w:rsidR="00E85267" w:rsidRPr="002B4D21" w:rsidRDefault="00E85267" w:rsidP="002B4D21">
      <w:pPr>
        <w:pStyle w:val="EndnoteText"/>
        <w:widowControl w:val="0"/>
        <w:spacing w:before="60" w:after="60"/>
        <w:ind w:firstLine="360"/>
      </w:pPr>
      <w:r w:rsidRPr="002B4D21">
        <w:rPr>
          <w:rStyle w:val="EndnoteReference"/>
        </w:rPr>
        <w:endnoteRef/>
      </w:r>
      <w:r w:rsidRPr="002B4D21">
        <w:rPr>
          <w:lang w:val="vi-VN"/>
        </w:rPr>
        <w:t xml:space="preserve"> Giai đoạn 2011-2015, hệ thống</w:t>
      </w:r>
      <w:r w:rsidRPr="002B4D21">
        <w:t xml:space="preserve"> các</w:t>
      </w:r>
      <w:r w:rsidRPr="002B4D21">
        <w:rPr>
          <w:lang w:val="vi-VN"/>
        </w:rPr>
        <w:t xml:space="preserve"> </w:t>
      </w:r>
      <w:r w:rsidRPr="002B4D21">
        <w:t>tổ chức tín dụng (TCTD)</w:t>
      </w:r>
      <w:r w:rsidRPr="002B4D21">
        <w:rPr>
          <w:lang w:val="vi-VN"/>
        </w:rPr>
        <w:t xml:space="preserve"> đã giảm được 17 TCTD, chi nhánh ngân hàng nước ngoài, bao gồm: 01 NHTM Nhà nước sáp nhập vào 01 NHTM Nhà nước khác; 04 NHTMCP sáp nhập vào 04 NHTMCP khác; 03 NHTMCP hợp nhất thành 01 NHTMCP; 01 ngân hàng liên doanh sáp nhập vào 01 ngân hàng nước ngoài khác; 01 NHTMCP hợp nhất với 01 công ty tài chính; chuyển giao tài sản công nợ và đóng cửa 05 chi nhánh ngân hàng nước ngoài; đóng cửa và thanh lý 02 chi nhánh ngân hàng nước ngoài (chưa bao gồm 02 chi nhánh ngân hàng nước ngoài đang trong quá trình thanh lý); giải thể, rút giấy phép 01 </w:t>
      </w:r>
      <w:r w:rsidRPr="002B4D21">
        <w:rPr>
          <w:spacing w:val="-2"/>
          <w:lang w:val="vi-VN"/>
        </w:rPr>
        <w:t>công ty cho thuê tài chính. Riêng trong năm 2015, NHNN đã chỉ đạo quyết liệt và hoàn thành việc sáp nhập NHTMCP Nhà Đồng bằng Sông Cửu Long vào NHTMCP Đầu tư và Phát triển Việt Nam, NHTMCP Phát triển Mê Công vào NHTMCP Hàng hải Việt Nam, NHTMCP Phương Nam sáp nhập vào NHTMCP Sài Gòn Thương tín; đang hoàn tất quá trình sáp nhập NHTMCP Xăng dầu Petrolimex vào NHTMCP Công thương Việt Nam.</w:t>
      </w:r>
    </w:p>
  </w:endnote>
  <w:endnote w:id="23">
    <w:p w:rsidR="00E85267" w:rsidRPr="00601517" w:rsidRDefault="00E85267" w:rsidP="002B4D21">
      <w:pPr>
        <w:pStyle w:val="EndnoteText"/>
        <w:widowControl w:val="0"/>
        <w:spacing w:before="60" w:after="60"/>
        <w:ind w:firstLine="360"/>
      </w:pPr>
      <w:r w:rsidRPr="00601517">
        <w:rPr>
          <w:rStyle w:val="EndnoteReference"/>
          <w:spacing w:val="-6"/>
        </w:rPr>
        <w:endnoteRef/>
      </w:r>
      <w:r w:rsidRPr="00601517">
        <w:rPr>
          <w:spacing w:val="-6"/>
        </w:rPr>
        <w:t xml:space="preserve"> Dự kiến năm 2015, cổ phần hóa được 200/289 doanh nghiệp. Đã có 70 doanh nghiệp cổ phần hóa bán cổ phần </w:t>
      </w:r>
      <w:r w:rsidRPr="00601517">
        <w:rPr>
          <w:spacing w:val="-4"/>
        </w:rPr>
        <w:t>lần đầu (IPO) ra công chúng với tổng số lượng cổ phần chào bán trên 734 triệu cổ phiếu (trị giá trên 7.340 tỷ đồng). Số</w:t>
      </w:r>
      <w:r w:rsidRPr="00601517">
        <w:t xml:space="preserve"> cổ phiếu bán được trên 232 triệu cổ phiếu, đạt 36,1% tổng số lượng cổ phần chào bán. Thoái vốn đầu tư ngoài ngành </w:t>
      </w:r>
      <w:r w:rsidRPr="00601517">
        <w:rPr>
          <w:lang w:val="pl-PL"/>
        </w:rPr>
        <w:t xml:space="preserve">và bán bớt phần vốn tại các doanh nghiệp cổ phần hóa </w:t>
      </w:r>
      <w:r w:rsidRPr="00601517">
        <w:t xml:space="preserve">thu về gần 12,8 nghìn tỷ đồng, bằng 1,47 lần giá trị sổ sách, tăng 149% so với cùng kỳ năm trước. </w:t>
      </w:r>
    </w:p>
    <w:p w:rsidR="00E85267" w:rsidRPr="002B4D21" w:rsidRDefault="00E85267" w:rsidP="002B4D21">
      <w:pPr>
        <w:pStyle w:val="EndnoteText"/>
        <w:widowControl w:val="0"/>
        <w:spacing w:before="60" w:after="60"/>
        <w:ind w:firstLine="360"/>
      </w:pPr>
      <w:r w:rsidRPr="002B4D21">
        <w:t>Kết quả hoạt động của các doanh nghiệp sau khi cổ phần hóa được cải thiệu đáng kể. Theo báo cáo của 2.400 doanh nghiệp sau một năm cổ phần hóa, vốn điều lệ bình quân tăng 68%, doanh thu tăng 34%, lợi nhuận sau thuế tăng 99,9%, nộp ngân sách tăng 47%, thu nhập bình quân tăng 76,9%.</w:t>
      </w:r>
    </w:p>
  </w:endnote>
  <w:endnote w:id="24">
    <w:p w:rsidR="00E85267" w:rsidRPr="002B4D21" w:rsidRDefault="00E85267" w:rsidP="002B4D21">
      <w:pPr>
        <w:pStyle w:val="EndnoteText"/>
        <w:widowControl w:val="0"/>
        <w:spacing w:before="60" w:after="60"/>
        <w:ind w:firstLine="360"/>
      </w:pPr>
      <w:r w:rsidRPr="002B4D21">
        <w:rPr>
          <w:rStyle w:val="EndnoteReference"/>
        </w:rPr>
        <w:endnoteRef/>
      </w:r>
      <w:r w:rsidRPr="002B4D21">
        <w:t xml:space="preserve"> Tổng tài sản của DNNN (theo báo cáo của công ty mẹ) năm 2015 tăng khoảng 36% so với năm 2010, vốn chủ sở hữu tăng 62%, doanh thu tăng 18%, lợi nhuận trước thuế tăng 56%; theo báo cáo hợp nhất tổng tài sản tăng 26%, vốn chủ sở hữu tăng 57%, doanh thu tăng 14%, lợi nhuận trước thuế tăng 16%.</w:t>
      </w:r>
    </w:p>
  </w:endnote>
  <w:endnote w:id="25">
    <w:p w:rsidR="00E85267" w:rsidRPr="002B4D21" w:rsidRDefault="00E85267" w:rsidP="002B4D21">
      <w:pPr>
        <w:pStyle w:val="EndnoteText"/>
        <w:widowControl w:val="0"/>
        <w:spacing w:before="60" w:after="60"/>
        <w:ind w:firstLine="360"/>
      </w:pPr>
      <w:r w:rsidRPr="002B4D21">
        <w:rPr>
          <w:rStyle w:val="EndnoteReference"/>
        </w:rPr>
        <w:endnoteRef/>
      </w:r>
      <w:r w:rsidRPr="002B4D21">
        <w:t xml:space="preserve"> Việt Nam là quốc gia hoàn thành trước thời hạn nhiều mục tiêu thiên niên kỷ (MDG), Đại hội đồng Liên hợp quốc tháng 9/2015 đã vinh danh Việt Nam là một trong 6 quốc gia hoàn thành trước thời hạn mục tiêu giảm nghèo.</w:t>
      </w:r>
    </w:p>
  </w:endnote>
  <w:endnote w:id="26">
    <w:p w:rsidR="00E85267" w:rsidRPr="002B4D21" w:rsidRDefault="00E85267" w:rsidP="002B4D21">
      <w:pPr>
        <w:pStyle w:val="EndnoteText"/>
        <w:widowControl w:val="0"/>
        <w:spacing w:before="60" w:after="60"/>
        <w:ind w:firstLine="357"/>
      </w:pPr>
      <w:r w:rsidRPr="002B4D21">
        <w:rPr>
          <w:rStyle w:val="EndnoteReference"/>
        </w:rPr>
        <w:endnoteRef/>
      </w:r>
      <w:r w:rsidRPr="002B4D21">
        <w:t xml:space="preserve"> Đã khánh thành Tòa nhà kỹ thuật công nghệ cao Bệnh viện hữu nghị Việt Đức; Khu khám bệnh 15 tầng của bệnh viện Nhi Trung ương; Khu khám bệnh và điều trị kỹ thuật cao của bệnh viện Lão khoa Trung ương; Trung tâm ung bướu của bệnh viện Việt Nam - Thụy Điển, Uông Bí; Trung tâm ung bướu Chợ Rẫy; Bệnh viện Sản-Nhi tỉnh Bắc Ninh; Bệnh viện đa khoa Đồng Nai; Bệnh viện đa khoa tỉnh Quảng Trị; Khu điều trị cơ sở 2 - Bệnh viện Nội tiết Trung ương.</w:t>
      </w:r>
    </w:p>
  </w:endnote>
  <w:endnote w:id="27">
    <w:p w:rsidR="00E85267" w:rsidRPr="002B4D21" w:rsidRDefault="00E85267" w:rsidP="002B4D21">
      <w:pPr>
        <w:pStyle w:val="EndnoteText"/>
        <w:widowControl w:val="0"/>
        <w:spacing w:before="40"/>
        <w:ind w:firstLine="357"/>
      </w:pPr>
      <w:r w:rsidRPr="002B4D21">
        <w:rPr>
          <w:rStyle w:val="EndnoteReference"/>
        </w:rPr>
        <w:endnoteRef/>
      </w:r>
      <w:r w:rsidRPr="002B4D21">
        <w:t xml:space="preserve">  Giai đoạn 2011-2015, đã công nhận 52 di tích quốc gia đặc biệt, nâng tổng số đến nay lên 67 di tích; 02 di tích được UNESCO công nhận là di sản văn hóa và thiên nhiên thế giới, 04 di tích được công nhận là di sản văn hóa phi vật thể đại diện của nhân loại, nâng tổng số được công nhận đến nay lần lượt là 08 và 09 di tích.</w:t>
      </w:r>
    </w:p>
  </w:endnote>
  <w:endnote w:id="28">
    <w:p w:rsidR="00E85267" w:rsidRPr="002B4D21" w:rsidRDefault="00E85267" w:rsidP="002B4D21">
      <w:pPr>
        <w:pStyle w:val="EndnoteText"/>
        <w:widowControl w:val="0"/>
        <w:spacing w:before="40"/>
        <w:ind w:firstLine="357"/>
      </w:pPr>
      <w:r w:rsidRPr="002B4D21">
        <w:rPr>
          <w:rStyle w:val="EndnoteReference"/>
        </w:rPr>
        <w:endnoteRef/>
      </w:r>
      <w:r w:rsidRPr="002B4D21">
        <w:t xml:space="preserve"> Nghị định 88/2012/NĐ-CP ngày 23/10/2012 quy định về hoạt động thông tin, báo chí của báo chí nước ngoài, cơ quan đại diện nước ngoài, tổ chức nước ngoài tại Việt Nam; Nghị định 72/2013/NĐ-CP ngày 15/07/2013 về quản lý, cung cấp, sử dụng dịch vụ Internet và thông tin trên mạng; Nghị định 65/2015/NĐ-CP ngày 07/08/2015 về xử phạt vi phạm hành chính trong các lĩnh vực quản lý nhà nước liên quan đến hành vi đăng, phát, cung cấp, đưa tin, công bố thông tin sai sự thật.</w:t>
      </w:r>
    </w:p>
  </w:endnote>
  <w:endnote w:id="29">
    <w:p w:rsidR="00E85267" w:rsidRPr="002B4D21" w:rsidRDefault="00E85267" w:rsidP="002B4D21">
      <w:pPr>
        <w:pStyle w:val="EndnoteText"/>
        <w:widowControl w:val="0"/>
        <w:spacing w:before="40"/>
        <w:ind w:firstLine="357"/>
      </w:pPr>
      <w:r w:rsidRPr="002B4D21">
        <w:rPr>
          <w:rStyle w:val="EndnoteReference"/>
        </w:rPr>
        <w:endnoteRef/>
      </w:r>
      <w:r w:rsidRPr="002B4D21">
        <w:t xml:space="preserve"> Quyết định 25/2013/QĐ-TTg ngày 04/06/2013 ban hành quy chế phát ngôn và cung cấp thông tin cho báo chí. Quyết định 1212/QĐ-TTg ngày 05/09/2012 phê duyệt chương trình mục tiêu quốc gia đưa thông tin về cơ sở miền núi, vùng sâu, vùng xa, hải đảo giai đoạn 2012-2015. Chỉ thị 21/CT-TTg ngày 06/08/2012 về việc triển khai thực hiện Chiến lược phát triển thông tin đối ngoại giai đoạn 2011-2020; Quyết 368/QĐ-TTg ngày 28/02/2013 phê duyệt Chương trình hành động của Chính phủ về thông tin đối ngoại giai đoạn 2013-2020.</w:t>
      </w:r>
    </w:p>
    <w:p w:rsidR="00E85267" w:rsidRPr="002B4D21" w:rsidRDefault="00E85267" w:rsidP="002B4D21">
      <w:pPr>
        <w:pStyle w:val="EndnoteText"/>
        <w:widowControl w:val="0"/>
        <w:spacing w:before="40"/>
        <w:ind w:firstLine="357"/>
      </w:pPr>
      <w:r w:rsidRPr="002B4D21">
        <w:t>Quyết định 99/QĐ-TTg ngày 14/01/2014 phê duyệt Đề án đào tạo và phát triển nguồn nhân lực an toàn, an ninh thông tin đến năm 2020; Quyết định 893/QĐ-TTg ngày 19/06/2015 Phê duyệt Đề án tuyên truyền, phổ biến, nâng cao nhận thức và trách nhiệm về an toàn thông tin đến năm 2020.</w:t>
      </w:r>
    </w:p>
  </w:endnote>
  <w:endnote w:id="30">
    <w:p w:rsidR="00E85267" w:rsidRPr="002B4D21" w:rsidRDefault="00E85267" w:rsidP="002B4D21">
      <w:pPr>
        <w:pStyle w:val="EndnoteText"/>
        <w:widowControl w:val="0"/>
        <w:spacing w:before="40"/>
        <w:ind w:firstLine="357"/>
        <w:rPr>
          <w:spacing w:val="-4"/>
        </w:rPr>
      </w:pPr>
      <w:r w:rsidRPr="002B4D21">
        <w:rPr>
          <w:rStyle w:val="EndnoteReference"/>
          <w:spacing w:val="-4"/>
        </w:rPr>
        <w:endnoteRef/>
      </w:r>
      <w:r w:rsidRPr="002B4D21">
        <w:rPr>
          <w:spacing w:val="-4"/>
        </w:rPr>
        <w:t xml:space="preserve"> Đã phê duyệt xong quy hoạch sử dụng đất đến năm 2020: 100% cấp tỉnh; 96,6% cấp huyện; 84,5% cấp xã.</w:t>
      </w:r>
    </w:p>
  </w:endnote>
  <w:endnote w:id="31">
    <w:p w:rsidR="00E85267" w:rsidRPr="002B4D21" w:rsidRDefault="00E85267" w:rsidP="002B4D21">
      <w:pPr>
        <w:pStyle w:val="EndnoteText"/>
        <w:widowControl w:val="0"/>
        <w:spacing w:before="40"/>
        <w:ind w:firstLine="357"/>
      </w:pPr>
      <w:r w:rsidRPr="002B4D21">
        <w:rPr>
          <w:rStyle w:val="EndnoteReference"/>
        </w:rPr>
        <w:endnoteRef/>
      </w:r>
      <w:r w:rsidRPr="002B4D21">
        <w:t xml:space="preserve"> Đã ban hành, điều chỉnh, bổ sung 11 quy trình vận hành liên hồ chứa, bao gồm: Quy trình vận hành liên hồ chứa thủy điện Sơn La - Hòa Bình - Thác Bà - Tuyên Quang; Quy trình vận hành liên hồ chứa trên lưu vực sông Vu Gia – Thu Bồn, Cả, Mã, Trà Khúc, Kôn – Hà Thanh, Hương, Đồng Nai trong mùa lũ; Quy trình vận hành liên hồ chứa trên lưu vực sông Ba, Sê San, SrêPôk.</w:t>
      </w:r>
    </w:p>
  </w:endnote>
  <w:endnote w:id="32">
    <w:p w:rsidR="00E85267" w:rsidRPr="002B4D21" w:rsidRDefault="00E85267" w:rsidP="002B4D21">
      <w:pPr>
        <w:pStyle w:val="EndnoteText"/>
        <w:widowControl w:val="0"/>
        <w:spacing w:before="40"/>
        <w:ind w:firstLine="357"/>
      </w:pPr>
      <w:r w:rsidRPr="002B4D21">
        <w:rPr>
          <w:rStyle w:val="EndnoteReference"/>
        </w:rPr>
        <w:endnoteRef/>
      </w:r>
      <w:r w:rsidRPr="002B4D21">
        <w:t xml:space="preserve"> Năm 2015, tỉ lệ thu gom, xử lý chất thải nguy hại đạt khoảng 75%; chất thải rắn y tế đạt 80%; tỉ lệ cơ sở gây ô nhiễm nghiêm trọng được xử lý đạt 92,5%.</w:t>
      </w:r>
    </w:p>
  </w:endnote>
  <w:endnote w:id="33">
    <w:p w:rsidR="00E85267" w:rsidRPr="002B4D21" w:rsidRDefault="00E85267" w:rsidP="002B4D21">
      <w:pPr>
        <w:pStyle w:val="EndnoteText"/>
        <w:widowControl w:val="0"/>
        <w:spacing w:before="40"/>
        <w:ind w:firstLine="357"/>
      </w:pPr>
      <w:r w:rsidRPr="002B4D21">
        <w:rPr>
          <w:rStyle w:val="EndnoteReference"/>
        </w:rPr>
        <w:endnoteRef/>
      </w:r>
      <w:r w:rsidRPr="002B4D21">
        <w:t xml:space="preserve"> Như các thủ tục hành chính về thuế, hải quan, đất đai, tài nguyên môi trường, xây dựng, tiếp cận điện năng, bảo hiểm xã hội, bảo hiểm y tế, đăng ký, thành lập, giải thể, phá sản doanh nghiệp...</w:t>
      </w:r>
    </w:p>
  </w:endnote>
  <w:endnote w:id="34">
    <w:p w:rsidR="00E85267" w:rsidRPr="002B4D21" w:rsidRDefault="00E85267" w:rsidP="002B4D21">
      <w:pPr>
        <w:pStyle w:val="EndnoteText"/>
        <w:widowControl w:val="0"/>
        <w:spacing w:before="40"/>
        <w:ind w:firstLine="357"/>
      </w:pPr>
      <w:r w:rsidRPr="002B4D21">
        <w:rPr>
          <w:rStyle w:val="EndnoteReference"/>
        </w:rPr>
        <w:endnoteRef/>
      </w:r>
      <w:r w:rsidRPr="002B4D21">
        <w:t xml:space="preserve"> So với năm 2014, số đoàn khiếu nại đông người giảm 4,8%; số đơn thư khiếu nại tố cáo giảm 10,7%; số vụ việc khiếu nại tố cáo thuộc thẩm quyền của cơ quan hành chính giảm 8,8%.</w:t>
      </w:r>
    </w:p>
  </w:endnote>
  <w:endnote w:id="35">
    <w:p w:rsidR="00E85267" w:rsidRPr="002B4D21" w:rsidRDefault="00E85267" w:rsidP="002B4D21">
      <w:pPr>
        <w:pStyle w:val="EndnoteText"/>
        <w:widowControl w:val="0"/>
        <w:spacing w:before="40"/>
        <w:ind w:firstLine="357"/>
      </w:pPr>
      <w:r w:rsidRPr="002B4D21">
        <w:rPr>
          <w:rStyle w:val="EndnoteReference"/>
        </w:rPr>
        <w:endnoteRef/>
      </w:r>
      <w:r w:rsidRPr="002B4D21">
        <w:t xml:space="preserve"> Tỷ lệ điều tra, khám phá các vụ phạm pháp hình sự: năm 2011 đạt 74,9%; năm 2012 đạt 73,4%; năm 2013 đạt 74,49%; năm 2014 đạt 75,83%; năm 2015 (9 tháng) đạt 76,84%. Từ 2011 đến tháng 9/2015: phát hiện 60.398 vụ phạm tội về kinh tế; 1498 vụ án tham nhũng; 83.413 vụ phạm tội ma túy.</w:t>
      </w:r>
    </w:p>
  </w:endnote>
  <w:endnote w:id="36">
    <w:p w:rsidR="00E85267" w:rsidRPr="002B4D21" w:rsidRDefault="00E85267" w:rsidP="002B4D21">
      <w:pPr>
        <w:pStyle w:val="EndnoteText"/>
        <w:widowControl w:val="0"/>
        <w:spacing w:before="40"/>
        <w:ind w:firstLine="357"/>
      </w:pPr>
      <w:r w:rsidRPr="002B4D21">
        <w:rPr>
          <w:rStyle w:val="EndnoteReference"/>
        </w:rPr>
        <w:endnoteRef/>
      </w:r>
      <w:r w:rsidRPr="002B4D21">
        <w:t xml:space="preserve"> Trong giai đoạn 2011-2015, tai nạn giao thông giảm trên cả ba tiêu chí, số vụ tai nạn giảm từ 44.500 vụ (2011) xuống còn 21.900 vụ (2015); số người chết giảm từ 11.400 (2011) xuống còn 8.700 (năm 2015); số người bị thương giảm từ 48.700 người (2011) xuống còn 19.900 người (2015). Số người chết giai đoạn </w:t>
      </w:r>
      <w:r w:rsidR="00601517">
        <w:t xml:space="preserve">                 </w:t>
      </w:r>
      <w:r w:rsidRPr="002B4D21">
        <w:t>2011-2015 giảm 21% so với giai đoạn 2006-2010.</w:t>
      </w:r>
    </w:p>
  </w:endnote>
  <w:endnote w:id="37">
    <w:p w:rsidR="00E85267" w:rsidRPr="002B4D21" w:rsidRDefault="00E85267" w:rsidP="002B4D21">
      <w:pPr>
        <w:pStyle w:val="EndnoteText"/>
        <w:widowControl w:val="0"/>
        <w:spacing w:before="40"/>
        <w:ind w:firstLine="357"/>
      </w:pPr>
      <w:r w:rsidRPr="002B4D21">
        <w:rPr>
          <w:rStyle w:val="EndnoteReference"/>
        </w:rPr>
        <w:endnoteRef/>
      </w:r>
      <w:r w:rsidRPr="002B4D21">
        <w:t xml:space="preserve">  Trong giai đoạn 2011-2015, nâng cấp quan hệ với một số quốc gia thành đối tác chiến lược và đối tác hợp tác toàn diện; trong đó có 07 đối tác chiến lược là: Đức (2011), Italy, Pháp, Indonesia, Thái Lan, Singapore (2013), Malaysia (2015) và 03 đối tác toàn diện là: U-crai-na (2011), Hoa Kỳ, Đan Mạch (2013); nâng tổng số các nước có quan hệ đối tác chiến lược với Việt Nam lên 14 nước, đối tác toàn diện lên 10 nước.</w:t>
      </w:r>
    </w:p>
  </w:endnote>
  <w:endnote w:id="38">
    <w:p w:rsidR="00E85267" w:rsidRPr="002B4D21" w:rsidRDefault="00E85267" w:rsidP="002B4D21">
      <w:pPr>
        <w:pStyle w:val="EndnoteText"/>
        <w:widowControl w:val="0"/>
        <w:spacing w:before="40"/>
        <w:ind w:firstLine="357"/>
      </w:pPr>
      <w:r w:rsidRPr="00601517">
        <w:rPr>
          <w:rStyle w:val="EndnoteReference"/>
          <w:spacing w:val="-4"/>
        </w:rPr>
        <w:endnoteRef/>
      </w:r>
      <w:r w:rsidRPr="00601517">
        <w:rPr>
          <w:spacing w:val="-4"/>
        </w:rPr>
        <w:t xml:space="preserve"> Miễn thị thực đơn phương 13 nước gồm: Đức, Pháp, Anh, Italy, Tây Ban Nha, Nhật Bản, Hàn Quốc, Na Uy</w:t>
      </w:r>
      <w:r w:rsidRPr="002B4D21">
        <w:t>, Phần Lan, Đan Mạch, Thụy Điển, Nga, Belarus. Miễn thị thực song phương với 9 nước ASEAN.</w:t>
      </w:r>
    </w:p>
  </w:endnote>
  <w:endnote w:id="39">
    <w:p w:rsidR="00E85267" w:rsidRPr="002B4D21" w:rsidRDefault="00E85267" w:rsidP="002B4D21">
      <w:pPr>
        <w:pStyle w:val="EndnoteText"/>
        <w:widowControl w:val="0"/>
        <w:spacing w:before="40"/>
        <w:ind w:firstLine="357"/>
      </w:pPr>
      <w:r w:rsidRPr="002B4D21">
        <w:rPr>
          <w:rStyle w:val="EndnoteReference"/>
        </w:rPr>
        <w:endnoteRef/>
      </w:r>
      <w:r w:rsidRPr="002B4D21">
        <w:t xml:space="preserve"> Mở rộng quan hệ thị trường thương mại tự do với 55 quốc gia và nền kinh tế, trong đó có 15 quốc gia trong Nhóm G-20.</w:t>
      </w:r>
    </w:p>
  </w:endnote>
  <w:endnote w:id="40">
    <w:p w:rsidR="00E85267" w:rsidRPr="002B4D21" w:rsidRDefault="00E85267" w:rsidP="002B4D21">
      <w:pPr>
        <w:pStyle w:val="EndnoteText"/>
        <w:widowControl w:val="0"/>
        <w:spacing w:before="40"/>
        <w:ind w:firstLine="357"/>
        <w:rPr>
          <w:lang w:val="da-DK"/>
        </w:rPr>
      </w:pPr>
      <w:r w:rsidRPr="002B4D21">
        <w:rPr>
          <w:rStyle w:val="EndnoteReference"/>
        </w:rPr>
        <w:endnoteRef/>
      </w:r>
      <w:r w:rsidRPr="002B4D21">
        <w:rPr>
          <w:lang w:val="da-DK"/>
        </w:rPr>
        <w:t xml:space="preserve"> Tỷ trọng xuất khẩu của khu vực trong nước trong tổng kim ngạch xuất khẩu giảm từ 50,6% (2011) xuống 33,3% (2015). Kim ngạch hàng hóa xuất khẩu của khu vực trong nước năm 2011 tăng 26,1%; 2012 tăng 1,3%; 2013 tăng 3,5%; 2014 tăng 10,4%. Trong 9 tháng đầu năm 2015, khu vực trong nước xuất khẩu giảm 2,7% so với cùng kỳ; kim ngạch xuất khẩu nông, lâm, thủy sản giảm 9,9%.</w:t>
      </w:r>
    </w:p>
  </w:endnote>
  <w:endnote w:id="41">
    <w:p w:rsidR="00E85267" w:rsidRPr="002B4D21" w:rsidRDefault="00E85267" w:rsidP="002B4D21">
      <w:pPr>
        <w:pStyle w:val="EndnoteText"/>
        <w:widowControl w:val="0"/>
        <w:spacing w:before="40"/>
        <w:ind w:firstLine="357"/>
      </w:pPr>
      <w:r w:rsidRPr="002B4D21">
        <w:rPr>
          <w:rStyle w:val="EndnoteReference"/>
        </w:rPr>
        <w:endnoteRef/>
      </w:r>
      <w:r w:rsidRPr="002B4D21">
        <w:t xml:space="preserve"> Theo Báo cáo Triển vọng Phát triển châu Á 2015 (ADB), chỉ có 36% các doanh nghiệp Việt Nam tham gia vào mạng lưới sản xuất hướng đến xuất khẩu, so với 60% của Thái Lan, Malaysia; chỉ có 21% các doanh nghiệp nhỏ và vừa tham gia vào chuỗi cung ứng toàn cầu, so với Malaysia là 47%, Thái Lan 30%.</w:t>
      </w:r>
    </w:p>
  </w:endnote>
  <w:endnote w:id="42">
    <w:p w:rsidR="00E85267" w:rsidRPr="002B4D21" w:rsidRDefault="00E85267" w:rsidP="002B4D21">
      <w:pPr>
        <w:pStyle w:val="EndnoteText"/>
        <w:widowControl w:val="0"/>
        <w:spacing w:before="40"/>
        <w:ind w:firstLine="357"/>
      </w:pPr>
      <w:r w:rsidRPr="002B4D21">
        <w:rPr>
          <w:rStyle w:val="EndnoteReference"/>
        </w:rPr>
        <w:endnoteRef/>
      </w:r>
      <w:r w:rsidRPr="002B4D21">
        <w:t xml:space="preserve"> Tỷ lệ hộ nghèo tại 64 huyện nghèo đến cuối năm 2015 khoảng 28%. </w:t>
      </w:r>
    </w:p>
  </w:endnote>
  <w:endnote w:id="43">
    <w:p w:rsidR="00E85267" w:rsidRPr="002B4D21" w:rsidRDefault="00E85267" w:rsidP="002B4D21">
      <w:pPr>
        <w:pStyle w:val="EndnoteText"/>
        <w:widowControl w:val="0"/>
        <w:spacing w:before="40"/>
        <w:ind w:firstLine="357"/>
        <w:rPr>
          <w:bCs/>
          <w:lang w:val="it-IT"/>
        </w:rPr>
      </w:pPr>
      <w:r w:rsidRPr="002B4D21">
        <w:rPr>
          <w:rStyle w:val="EndnoteReference"/>
        </w:rPr>
        <w:endnoteRef/>
      </w:r>
      <w:r w:rsidRPr="002B4D21">
        <w:rPr>
          <w:lang w:val="it-IT"/>
        </w:rPr>
        <w:t xml:space="preserve"> Có </w:t>
      </w:r>
      <w:r w:rsidRPr="002B4D21">
        <w:rPr>
          <w:bCs/>
          <w:lang w:val="it-IT"/>
        </w:rPr>
        <w:t>8 chỉ tiêu vượt kế hoạch gồm: Tốc độ tăng tổng sản phẩm trong nước (GDP) đạt 6,5% (kế hoạch 6,2%); tỷ lệ nhập siêu so với tổng kim ngạch xuất khẩu đạt 3,6% (kế hoạch 5%); chỉ số tăng giá tiêu dùng (CPI) khoảng 1,5-2,5% (kế hoạch 5%); tỷ lệ lao động qua đào tạo trong tổng số lao động đang làm việc trong nền kinh tế 51,6% (kế hoạch 50%); tỷ lệ trẻ em dưới 5 tuổi bị suy dinh dưỡng 14,1% (kế hoạch dưới 15%); số giường bệnh trên 1 vạn dân (không tính giường trạm y tế xã) 24 giường (kế hoạch 23,5 giường); tỷ lệ cơ sở gây ô nhiễm môi trường nghiêm trọng (theo Quyết định số 64/2003/QĐ-TTg) được xử lý 92% (kế hoạch 90%); tỷ lệ khu công nghiệp, khu chế xuất đang hoạt động có hệ thống xử lý nước thải tập trung đạt tiêu chuẩn môi trường 84% (kế hoạch là 82%).</w:t>
      </w:r>
    </w:p>
    <w:p w:rsidR="00E85267" w:rsidRPr="002B4D21" w:rsidRDefault="00E85267" w:rsidP="002B4D21">
      <w:pPr>
        <w:pStyle w:val="EndnoteText"/>
        <w:widowControl w:val="0"/>
        <w:ind w:firstLine="357"/>
        <w:rPr>
          <w:bCs/>
          <w:lang w:val="it-IT"/>
        </w:rPr>
      </w:pPr>
      <w:r w:rsidRPr="002B4D21">
        <w:rPr>
          <w:bCs/>
          <w:lang w:val="it-IT"/>
        </w:rPr>
        <w:t xml:space="preserve"> Có 5 chỉ tiêu đạt kế hoạch gồm: Tốc độ tăng tổng kim ngạch xuất khẩu 10% (kế hoạch 10%); tổng vốn đầu tư phát triển toàn xã hội so với GDP 30,5% (kế hoạch 30-32%); tạo việc làm cho khoảng 1,6 triệu người (kế hoạch 1,6 triệu); tỷ lệ thất nghiệp ở khu vực thành thị dưới 4% (kế hoạch dưới 4%); giảm tỷ lệ hộ nghèo 1,7-2% (kế hoạch 1,7-2%).</w:t>
      </w:r>
    </w:p>
    <w:p w:rsidR="00E85267" w:rsidRPr="002B4D21" w:rsidRDefault="00E85267" w:rsidP="002B4D21">
      <w:pPr>
        <w:pStyle w:val="EndnoteText"/>
        <w:widowControl w:val="0"/>
        <w:ind w:firstLine="357"/>
        <w:rPr>
          <w:lang w:val="it-IT"/>
        </w:rPr>
      </w:pPr>
      <w:r w:rsidRPr="002B4D21">
        <w:rPr>
          <w:bCs/>
          <w:lang w:val="it-IT"/>
        </w:rPr>
        <w:t>Có 01 chỉ tiêu không đạt kế hoạch là tỷ lệ che phủ rừng 40,73% (kế hoạch 42%). Đối với chỉ tiêu này,</w:t>
      </w:r>
      <w:r w:rsidRPr="002B4D21" w:rsidDel="0047100F">
        <w:rPr>
          <w:bCs/>
          <w:lang w:val="it-IT"/>
        </w:rPr>
        <w:t xml:space="preserve"> </w:t>
      </w:r>
      <w:r w:rsidRPr="002B4D21">
        <w:rPr>
          <w:bCs/>
          <w:lang w:val="it-IT"/>
        </w:rPr>
        <w:t>s</w:t>
      </w:r>
      <w:r w:rsidRPr="002B4D21">
        <w:rPr>
          <w:lang w:val="it-IT"/>
        </w:rPr>
        <w:t>au khi có kết quả tổng điều tra, kiểm kê rừng cho thấy tỷ lệ che phủ rừng thực tế năm 2014 chỉ là 40,43% thấp hơn số báo cáo là 41,5%, nên mặc dù năm 2015 đạt kế hoạch trồng rừng mới khoảng 225 nghìn ha nhưng tỷ lệ che phủ rừng chỉ đạt 40,73%, không đạt chỉ tiêu đề ra (42%).</w:t>
      </w:r>
    </w:p>
  </w:endnote>
  <w:endnote w:id="44">
    <w:p w:rsidR="00E85267" w:rsidRPr="002B4D21" w:rsidRDefault="00E85267" w:rsidP="002B4D21">
      <w:pPr>
        <w:widowControl w:val="0"/>
        <w:ind w:firstLine="357"/>
        <w:rPr>
          <w:rFonts w:ascii=".VnTime" w:eastAsia="Times New Roman" w:hAnsi=".VnTime"/>
        </w:rPr>
      </w:pPr>
      <w:r w:rsidRPr="002B4D21">
        <w:rPr>
          <w:rStyle w:val="EndnoteReference"/>
          <w:rFonts w:eastAsia="Times New Roman"/>
          <w:sz w:val="20"/>
          <w:szCs w:val="20"/>
        </w:rPr>
        <w:endnoteRef/>
      </w:r>
      <w:r w:rsidRPr="002B4D21">
        <w:rPr>
          <w:rFonts w:eastAsia="Times New Roman"/>
          <w:sz w:val="20"/>
          <w:szCs w:val="20"/>
        </w:rPr>
        <w:t xml:space="preserve"> Có </w:t>
      </w:r>
      <w:r w:rsidRPr="002B4D21">
        <w:rPr>
          <w:sz w:val="20"/>
          <w:szCs w:val="20"/>
        </w:rPr>
        <w:t>17 chỉ tiêu đạt và vượt kế hoạch gồm: T</w:t>
      </w:r>
      <w:r w:rsidRPr="002B4D21">
        <w:rPr>
          <w:sz w:val="20"/>
          <w:szCs w:val="20"/>
          <w:lang w:val="vi-VN"/>
        </w:rPr>
        <w:t>ỷ lệ nhập siêu trong kim ngạch xuất khẩu đến năm cuối kỳ kế hoạch</w:t>
      </w:r>
      <w:r w:rsidRPr="002B4D21">
        <w:rPr>
          <w:sz w:val="20"/>
          <w:szCs w:val="20"/>
        </w:rPr>
        <w:t xml:space="preserve"> dưới 5% (kế hoạch dưới 10%); </w:t>
      </w:r>
      <w:r w:rsidRPr="002B4D21">
        <w:rPr>
          <w:sz w:val="20"/>
          <w:szCs w:val="20"/>
          <w:lang w:val="vi-VN"/>
        </w:rPr>
        <w:t>Tiêu tốn năng lượng tính trên GDP bình quân 5 năm so với năm cuối kỳ kế hoạch 5 năm giai đoạn trước</w:t>
      </w:r>
      <w:r w:rsidRPr="002B4D21">
        <w:rPr>
          <w:sz w:val="20"/>
          <w:szCs w:val="20"/>
        </w:rPr>
        <w:t xml:space="preserve"> giảm 6,55% (kế hoạch giảm 2,5%-3%); </w:t>
      </w:r>
      <w:r w:rsidRPr="002B4D21">
        <w:rPr>
          <w:sz w:val="20"/>
          <w:szCs w:val="20"/>
          <w:lang w:val="vi-VN"/>
        </w:rPr>
        <w:t>Tỷ lệ huy động thuế và phí vào ngân sách trong GDP bình quân 5 năm</w:t>
      </w:r>
      <w:r w:rsidRPr="002B4D21">
        <w:rPr>
          <w:sz w:val="20"/>
          <w:szCs w:val="20"/>
        </w:rPr>
        <w:t xml:space="preserve"> khoảng 21% (kế hoạch dưới 22%-23%); </w:t>
      </w:r>
      <w:r w:rsidRPr="002B4D21">
        <w:rPr>
          <w:sz w:val="20"/>
          <w:szCs w:val="20"/>
          <w:lang w:val="vi-VN"/>
        </w:rPr>
        <w:t>Nợ công trong GDP vào năm cuối kỳ kế hoạch 5 năm</w:t>
      </w:r>
      <w:r w:rsidRPr="002B4D21">
        <w:rPr>
          <w:sz w:val="20"/>
          <w:szCs w:val="20"/>
        </w:rPr>
        <w:t xml:space="preserve"> khoảng 61,3% (kế hoạch dưới 65%); </w:t>
      </w:r>
      <w:r w:rsidRPr="002B4D21">
        <w:rPr>
          <w:sz w:val="20"/>
          <w:szCs w:val="20"/>
          <w:lang w:val="vi-VN"/>
        </w:rPr>
        <w:t>Dư nợ của Chính phủ</w:t>
      </w:r>
      <w:r w:rsidRPr="002B4D21">
        <w:rPr>
          <w:sz w:val="20"/>
          <w:szCs w:val="20"/>
        </w:rPr>
        <w:t xml:space="preserve"> </w:t>
      </w:r>
      <w:r w:rsidRPr="002B4D21">
        <w:rPr>
          <w:sz w:val="20"/>
          <w:szCs w:val="20"/>
          <w:lang w:val="vi-VN"/>
        </w:rPr>
        <w:t>trong GDP đến năm cuối kỳ kế hoạch 5 năm</w:t>
      </w:r>
      <w:r w:rsidRPr="002B4D21">
        <w:rPr>
          <w:sz w:val="20"/>
          <w:szCs w:val="20"/>
        </w:rPr>
        <w:t xml:space="preserve"> khoảng 49% (kế hoạch dưới 50%); </w:t>
      </w:r>
      <w:r w:rsidRPr="002B4D21">
        <w:rPr>
          <w:sz w:val="20"/>
          <w:szCs w:val="20"/>
          <w:lang w:val="vi-VN"/>
        </w:rPr>
        <w:t>Dư nợ nước ngoài của quốc gia trong GDP vào năm cuối kỳ kế hoạch 5 năm</w:t>
      </w:r>
      <w:r w:rsidRPr="002B4D21">
        <w:rPr>
          <w:sz w:val="20"/>
          <w:szCs w:val="20"/>
        </w:rPr>
        <w:t xml:space="preserve"> khoảng 41,5% (kế hoạch dưới 50%); </w:t>
      </w:r>
      <w:r w:rsidRPr="002B4D21">
        <w:rPr>
          <w:sz w:val="20"/>
          <w:szCs w:val="20"/>
          <w:lang w:val="vi-VN"/>
        </w:rPr>
        <w:t>Chỉ số giá tiêu dùng vào năm cuối kỳ kế hoạch 5 năm</w:t>
      </w:r>
      <w:r w:rsidRPr="002B4D21">
        <w:rPr>
          <w:sz w:val="20"/>
          <w:szCs w:val="20"/>
        </w:rPr>
        <w:t xml:space="preserve"> khoảng 1,5-2,5% (kế hoạch khoảng 5-7%); </w:t>
      </w:r>
      <w:r w:rsidRPr="002B4D21">
        <w:rPr>
          <w:sz w:val="20"/>
          <w:szCs w:val="20"/>
          <w:lang w:val="vi-VN"/>
        </w:rPr>
        <w:t>Tỷ lệ thất nghiệp của lao động trong độ tuổi khu vực thành thị vào năm cuối kỳ kế hoạch 5 năm</w:t>
      </w:r>
      <w:r w:rsidRPr="002B4D21">
        <w:rPr>
          <w:sz w:val="20"/>
          <w:szCs w:val="20"/>
        </w:rPr>
        <w:t xml:space="preserve"> dưới 4% (kế hoạch dưới 4%); </w:t>
      </w:r>
      <w:r w:rsidRPr="002B4D21">
        <w:rPr>
          <w:sz w:val="20"/>
          <w:szCs w:val="20"/>
          <w:lang w:val="vi-VN"/>
        </w:rPr>
        <w:t>Thu nhập thực tế của dân cư vào năm cuối kỳ kế hoạch 5 năm so với năm cuối kỳ kế hoạch 5 năm giai đoạn trước</w:t>
      </w:r>
      <w:r w:rsidRPr="002B4D21">
        <w:rPr>
          <w:sz w:val="20"/>
          <w:szCs w:val="20"/>
        </w:rPr>
        <w:t xml:space="preserve"> khoảng 2,85-2,9 lần (kế hoạch 2-2,5 lần); </w:t>
      </w:r>
      <w:r w:rsidRPr="002B4D21">
        <w:rPr>
          <w:sz w:val="20"/>
          <w:szCs w:val="20"/>
          <w:lang w:val="vi-VN"/>
        </w:rPr>
        <w:t>Tỷ lệ giảm hộ nghèo bình quân hàng năm</w:t>
      </w:r>
      <w:r w:rsidRPr="002B4D21">
        <w:rPr>
          <w:sz w:val="20"/>
          <w:szCs w:val="20"/>
        </w:rPr>
        <w:t xml:space="preserve"> khoảng 2% (kế hoạch khoảng 2%); </w:t>
      </w:r>
      <w:r w:rsidRPr="002B4D21">
        <w:rPr>
          <w:sz w:val="20"/>
          <w:szCs w:val="20"/>
          <w:lang w:val="vi-VN"/>
        </w:rPr>
        <w:t>Tỷ lệ giảm hộ nghèo bình quân hàng năm đối với các huyện nghèo, các xã đặc biệt khó khăn</w:t>
      </w:r>
      <w:r w:rsidRPr="002B4D21">
        <w:rPr>
          <w:sz w:val="20"/>
          <w:szCs w:val="20"/>
        </w:rPr>
        <w:t xml:space="preserve"> khoảng 4% (kế hoạch khoảng 4%); </w:t>
      </w:r>
      <w:r w:rsidRPr="002B4D21">
        <w:rPr>
          <w:sz w:val="20"/>
          <w:szCs w:val="20"/>
          <w:lang w:val="vi-VN"/>
        </w:rPr>
        <w:t>Diện tích nhà ở bình quân vào năm cuối kỳ kế hoạch 5 năm</w:t>
      </w:r>
      <w:r w:rsidRPr="002B4D21">
        <w:rPr>
          <w:sz w:val="20"/>
          <w:szCs w:val="20"/>
        </w:rPr>
        <w:t xml:space="preserve"> khoảng 22m</w:t>
      </w:r>
      <w:r w:rsidRPr="002B4D21">
        <w:rPr>
          <w:sz w:val="20"/>
          <w:szCs w:val="20"/>
          <w:vertAlign w:val="superscript"/>
        </w:rPr>
        <w:t>2</w:t>
      </w:r>
      <w:r w:rsidRPr="002B4D21">
        <w:rPr>
          <w:sz w:val="20"/>
          <w:szCs w:val="20"/>
        </w:rPr>
        <w:t xml:space="preserve"> (kế hoạch 22m</w:t>
      </w:r>
      <w:r w:rsidRPr="002B4D21">
        <w:rPr>
          <w:sz w:val="20"/>
          <w:szCs w:val="20"/>
          <w:vertAlign w:val="superscript"/>
        </w:rPr>
        <w:t>2</w:t>
      </w:r>
      <w:r w:rsidRPr="002B4D21">
        <w:rPr>
          <w:sz w:val="20"/>
          <w:szCs w:val="20"/>
        </w:rPr>
        <w:t xml:space="preserve">); </w:t>
      </w:r>
      <w:r w:rsidRPr="002B4D21">
        <w:rPr>
          <w:sz w:val="20"/>
          <w:szCs w:val="20"/>
          <w:lang w:val="vi-VN"/>
        </w:rPr>
        <w:t>Diện tích</w:t>
      </w:r>
      <w:r w:rsidRPr="002B4D21">
        <w:rPr>
          <w:sz w:val="20"/>
          <w:szCs w:val="20"/>
        </w:rPr>
        <w:t xml:space="preserve"> sàn</w:t>
      </w:r>
      <w:r w:rsidRPr="002B4D21">
        <w:rPr>
          <w:sz w:val="20"/>
          <w:szCs w:val="20"/>
          <w:lang w:val="vi-VN"/>
        </w:rPr>
        <w:t xml:space="preserve"> nhà ở bình quân đô thị vào năm cuối kỳ kế hoạch 5 năm</w:t>
      </w:r>
      <w:r w:rsidRPr="002B4D21">
        <w:rPr>
          <w:sz w:val="20"/>
          <w:szCs w:val="20"/>
        </w:rPr>
        <w:t xml:space="preserve"> khoảng 26m</w:t>
      </w:r>
      <w:r w:rsidRPr="002B4D21">
        <w:rPr>
          <w:sz w:val="20"/>
          <w:szCs w:val="20"/>
          <w:vertAlign w:val="superscript"/>
        </w:rPr>
        <w:t>2</w:t>
      </w:r>
      <w:r w:rsidRPr="002B4D21">
        <w:rPr>
          <w:sz w:val="20"/>
          <w:szCs w:val="20"/>
        </w:rPr>
        <w:t xml:space="preserve"> (kế hoạch 26m</w:t>
      </w:r>
      <w:r w:rsidRPr="002B4D21">
        <w:rPr>
          <w:sz w:val="20"/>
          <w:szCs w:val="20"/>
          <w:vertAlign w:val="superscript"/>
        </w:rPr>
        <w:t>2</w:t>
      </w:r>
      <w:r w:rsidRPr="002B4D21">
        <w:rPr>
          <w:sz w:val="20"/>
          <w:szCs w:val="20"/>
        </w:rPr>
        <w:t xml:space="preserve">); </w:t>
      </w:r>
      <w:r w:rsidRPr="002B4D21">
        <w:rPr>
          <w:sz w:val="20"/>
          <w:szCs w:val="20"/>
          <w:lang w:val="vi-VN"/>
        </w:rPr>
        <w:t>Tốc độ tăng dân số vào năm cuối kỳ kế hoạch 5 năm</w:t>
      </w:r>
      <w:r w:rsidRPr="002B4D21">
        <w:rPr>
          <w:sz w:val="20"/>
          <w:szCs w:val="20"/>
        </w:rPr>
        <w:t xml:space="preserve"> 1% (kế hoạch khoảng 1%); </w:t>
      </w:r>
      <w:r w:rsidRPr="002B4D21">
        <w:rPr>
          <w:sz w:val="20"/>
          <w:szCs w:val="20"/>
          <w:lang w:val="vi-VN"/>
        </w:rPr>
        <w:t>Số bác sỹ trên 1 vạn dân</w:t>
      </w:r>
      <w:r w:rsidRPr="002B4D21">
        <w:rPr>
          <w:sz w:val="20"/>
          <w:szCs w:val="20"/>
        </w:rPr>
        <w:t xml:space="preserve"> </w:t>
      </w:r>
      <w:r w:rsidRPr="002B4D21">
        <w:rPr>
          <w:sz w:val="20"/>
          <w:szCs w:val="20"/>
          <w:lang w:val="vi-VN"/>
        </w:rPr>
        <w:t>vào năm cuối kỳ kế hoạch 5 năm</w:t>
      </w:r>
      <w:r w:rsidRPr="002B4D21">
        <w:rPr>
          <w:sz w:val="20"/>
          <w:szCs w:val="20"/>
        </w:rPr>
        <w:t xml:space="preserve"> đạt 8 bác sỹ (kế hoạch 8 bác sỹ); </w:t>
      </w:r>
      <w:r w:rsidRPr="002B4D21">
        <w:rPr>
          <w:sz w:val="20"/>
          <w:szCs w:val="20"/>
          <w:lang w:val="vi-VN"/>
        </w:rPr>
        <w:t>Số giường bệnh (không tính giường trạm y tế xã) trên 1 vạn dân</w:t>
      </w:r>
      <w:r w:rsidRPr="002B4D21">
        <w:rPr>
          <w:sz w:val="20"/>
          <w:szCs w:val="20"/>
        </w:rPr>
        <w:t xml:space="preserve"> </w:t>
      </w:r>
      <w:r w:rsidRPr="002B4D21">
        <w:rPr>
          <w:sz w:val="20"/>
          <w:szCs w:val="20"/>
          <w:lang w:val="vi-VN"/>
        </w:rPr>
        <w:t>vào năm cuối kỳ kế hoạch 5 năm</w:t>
      </w:r>
      <w:r w:rsidRPr="002B4D21">
        <w:rPr>
          <w:sz w:val="20"/>
          <w:szCs w:val="20"/>
        </w:rPr>
        <w:t xml:space="preserve"> đạt 24 giường (kế hoạch 23 giường); </w:t>
      </w:r>
      <w:r w:rsidRPr="002B4D21">
        <w:rPr>
          <w:sz w:val="20"/>
          <w:szCs w:val="20"/>
          <w:lang w:val="vi-VN"/>
        </w:rPr>
        <w:t>Tỷ lệ cơ sở gây ô nhiễm môi trường nghiêm trọng vào năm cuối kỳ kế hoạch 5 năm được xử lý</w:t>
      </w:r>
      <w:r w:rsidRPr="002B4D21">
        <w:rPr>
          <w:sz w:val="20"/>
          <w:szCs w:val="20"/>
        </w:rPr>
        <w:t xml:space="preserve"> đạt 92,5% (kế hoạch 85%)</w:t>
      </w:r>
      <w:r w:rsidRPr="002B4D21">
        <w:rPr>
          <w:sz w:val="20"/>
          <w:szCs w:val="20"/>
          <w:lang w:val="vi-VN"/>
        </w:rPr>
        <w:tab/>
      </w:r>
    </w:p>
    <w:p w:rsidR="00E85267" w:rsidRPr="002B4D21" w:rsidRDefault="00E85267" w:rsidP="002B4D21">
      <w:pPr>
        <w:pStyle w:val="EndnoteText"/>
        <w:widowControl w:val="0"/>
        <w:ind w:firstLine="357"/>
      </w:pPr>
      <w:r w:rsidRPr="002B4D21">
        <w:t xml:space="preserve">Có 9 chỉ tiêu không đạt là: Tăng tổng sản phẩm trong nước (GDP) bình quân 5 năm 5,88% (kế hoạch 7,0%); Tỷ trọng đầu tư toàn xã hội trong GDP bình quân 5 năm 31,2% (kế hoạch 33,5-35%); Bội chi ngân sách nhà nước vào năm cuối kỳ kế hoạch 5 năm 5% (kế hoạch &lt;4,5%); Tỷ trọng sản phẩm công nghệ cao trong tổng giá trị sản xuất công nghiệp 18,37% (kế hoạch 30%); Tỷ lệ đổi mới công nghệ bình quân 5 năm 10,68% (kế hoạch 13%); </w:t>
      </w:r>
      <w:r w:rsidRPr="002B4D21">
        <w:rPr>
          <w:lang w:val="vi-VN"/>
        </w:rPr>
        <w:t>Tăng năng suất lao động xã hội đến năm cuối kỳ kế hoạch 5 năm so với cuối kỳ kế hoạch 5 năm giai đoạn trước</w:t>
      </w:r>
      <w:r w:rsidRPr="002B4D21">
        <w:t xml:space="preserve"> 22% (kế hoạch 29-32%); </w:t>
      </w:r>
      <w:r w:rsidRPr="002B4D21">
        <w:rPr>
          <w:lang w:val="vi-VN"/>
        </w:rPr>
        <w:t>Số lao động được tạo việc làm 5 năm 2011-2015</w:t>
      </w:r>
      <w:r w:rsidRPr="002B4D21">
        <w:t xml:space="preserve"> 7,8% (kế hoạch 8%); </w:t>
      </w:r>
      <w:r w:rsidRPr="002B4D21">
        <w:rPr>
          <w:lang w:val="vi-VN"/>
        </w:rPr>
        <w:t>Tỷ lệ lao động qua đào tạo trong tổng số lao động đang làm việc trong nền kinh tế vào năm cuối kỳ kế hoạch 5 năm</w:t>
      </w:r>
      <w:r w:rsidRPr="002B4D21">
        <w:t xml:space="preserve"> 51,6% (kế hoạch 55%); </w:t>
      </w:r>
      <w:r w:rsidRPr="002B4D21">
        <w:rPr>
          <w:lang w:val="vi-VN"/>
        </w:rPr>
        <w:t>Tỷ lệ che phủ rừng</w:t>
      </w:r>
      <w:r w:rsidRPr="002B4D21">
        <w:t xml:space="preserve"> </w:t>
      </w:r>
      <w:r w:rsidRPr="002B4D21">
        <w:rPr>
          <w:lang w:val="vi-VN"/>
        </w:rPr>
        <w:t>vào năm cuối kỳ kế hoạch 5 năm</w:t>
      </w:r>
      <w:r w:rsidRPr="002B4D21">
        <w:t xml:space="preserve"> 40,73% (kế hoạch 42-43%).</w:t>
      </w:r>
    </w:p>
  </w:endnote>
  <w:endnote w:id="45">
    <w:p w:rsidR="00E85267" w:rsidRPr="002B4D21" w:rsidRDefault="00E85267" w:rsidP="002B4D21">
      <w:pPr>
        <w:pStyle w:val="EndnoteText"/>
        <w:widowControl w:val="0"/>
        <w:ind w:firstLine="357"/>
        <w:rPr>
          <w:lang w:val="vi-VN"/>
        </w:rPr>
      </w:pPr>
      <w:r w:rsidRPr="002B4D21">
        <w:rPr>
          <w:rStyle w:val="EndnoteReference"/>
        </w:rPr>
        <w:endnoteRef/>
      </w:r>
      <w:r w:rsidRPr="002B4D21">
        <w:rPr>
          <w:lang w:val="it-IT"/>
        </w:rPr>
        <w:t xml:space="preserve"> </w:t>
      </w:r>
      <w:r w:rsidRPr="002B4D21">
        <w:t xml:space="preserve">Đã tham gia 8 </w:t>
      </w:r>
      <w:r w:rsidRPr="002B4D21">
        <w:rPr>
          <w:lang w:val="vi-VN"/>
        </w:rPr>
        <w:t>H</w:t>
      </w:r>
      <w:r w:rsidRPr="002B4D21">
        <w:t>iệp định thương mại tự do</w:t>
      </w:r>
      <w:r w:rsidRPr="002B4D21">
        <w:rPr>
          <w:lang w:val="vi-VN"/>
        </w:rPr>
        <w:t xml:space="preserve"> </w:t>
      </w:r>
      <w:r w:rsidRPr="002B4D21">
        <w:t>với Chilê,</w:t>
      </w:r>
      <w:r w:rsidRPr="002B4D21">
        <w:rPr>
          <w:lang w:val="vi-VN"/>
        </w:rPr>
        <w:t xml:space="preserve"> </w:t>
      </w:r>
      <w:r w:rsidRPr="002B4D21">
        <w:t>Nhật Bản, ASEAN và</w:t>
      </w:r>
      <w:r w:rsidRPr="002B4D21">
        <w:rPr>
          <w:lang w:val="vi-VN"/>
        </w:rPr>
        <w:t xml:space="preserve"> </w:t>
      </w:r>
      <w:r w:rsidRPr="002B4D21">
        <w:t>các FTA giữa ASEAN với Trung Quốc, Hàn Quốc, Nhật Bản,</w:t>
      </w:r>
      <w:r w:rsidRPr="002B4D21">
        <w:rPr>
          <w:lang w:val="vi-VN"/>
        </w:rPr>
        <w:t xml:space="preserve"> </w:t>
      </w:r>
      <w:r w:rsidRPr="002B4D21">
        <w:t>Ấn Độ, Úc, Niu Di-lân</w:t>
      </w:r>
      <w:r w:rsidRPr="002B4D21">
        <w:rPr>
          <w:lang w:val="vi-VN"/>
        </w:rPr>
        <w:t>.</w:t>
      </w:r>
      <w:r w:rsidRPr="002B4D21">
        <w:t xml:space="preserve"> Năm 2015 ký FTA với Hàn Quốc và Liên minh kinh tế Á - Âu (EEU); chuẩn bị ký FTA với EU (EVFTA); kết thúc đàm phán</w:t>
      </w:r>
      <w:r w:rsidRPr="002B4D21">
        <w:rPr>
          <w:lang w:val="vi-VN"/>
        </w:rPr>
        <w:t xml:space="preserve"> </w:t>
      </w:r>
      <w:r w:rsidRPr="002B4D21">
        <w:t xml:space="preserve">Hiệp định Đối tác xuyên </w:t>
      </w:r>
      <w:r w:rsidR="00F277DA">
        <w:t xml:space="preserve">                  </w:t>
      </w:r>
      <w:r w:rsidRPr="002B4D21">
        <w:t>Thái Bình Dương (TPP). Tiếp tục đàm phán FTA với Khối Thương mại tự do Châu Âu (VN-EFTA)</w:t>
      </w:r>
      <w:r w:rsidRPr="002B4D21">
        <w:rPr>
          <w:lang w:val="vi-VN"/>
        </w:rPr>
        <w:t xml:space="preserve">; </w:t>
      </w:r>
      <w:r w:rsidRPr="002B4D21">
        <w:t>Hiệp định Đối tác kinh tế toàn diện khu vực (RCEP)</w:t>
      </w:r>
      <w:r w:rsidRPr="002B4D21">
        <w:rPr>
          <w:lang w:val="vi-VN"/>
        </w:rPr>
        <w:t>.</w:t>
      </w:r>
    </w:p>
  </w:endnote>
  <w:endnote w:id="46">
    <w:p w:rsidR="00E85267" w:rsidRPr="002B4D21" w:rsidRDefault="00E85267" w:rsidP="002B4D21">
      <w:pPr>
        <w:pStyle w:val="EndnoteText"/>
        <w:widowControl w:val="0"/>
        <w:ind w:firstLine="357"/>
      </w:pPr>
      <w:r w:rsidRPr="002B4D21">
        <w:rPr>
          <w:rStyle w:val="EndnoteReference"/>
        </w:rPr>
        <w:endnoteRef/>
      </w:r>
      <w:r w:rsidRPr="002B4D21">
        <w:t xml:space="preserve">  Đến năm 2020, tỷ lệ lao động đã qua đào tạo từ 3 tháng trở lên, có văn bằng chứng chỉ đạt</w:t>
      </w:r>
      <w:r w:rsidRPr="002B4D21">
        <w:rPr>
          <w:lang w:val="da-DK"/>
        </w:rPr>
        <w:t xml:space="preserve"> </w:t>
      </w:r>
      <w:r w:rsidRPr="002B4D21">
        <w:rPr>
          <w:lang w:val="vi-VN"/>
        </w:rPr>
        <w:t>25</w:t>
      </w:r>
      <w:r w:rsidRPr="002B4D21">
        <w:rPr>
          <w:lang w:val="da-DK"/>
        </w:rPr>
        <w:t>%. Dự kiến năm 2016 đạt 21%.</w:t>
      </w:r>
    </w:p>
  </w:endnote>
  <w:endnote w:id="47">
    <w:p w:rsidR="00E85267" w:rsidRPr="002B4D21" w:rsidRDefault="00E85267" w:rsidP="002B4D21">
      <w:pPr>
        <w:pStyle w:val="EndnoteText"/>
        <w:widowControl w:val="0"/>
        <w:ind w:firstLine="357"/>
        <w:rPr>
          <w:lang w:val="vi-VN"/>
        </w:rPr>
      </w:pPr>
      <w:r w:rsidRPr="002B4D21">
        <w:rPr>
          <w:rStyle w:val="EndnoteReference"/>
        </w:rPr>
        <w:endnoteRef/>
      </w:r>
      <w:r w:rsidRPr="002B4D21">
        <w:rPr>
          <w:lang w:val="vi-VN"/>
        </w:rPr>
        <w:t xml:space="preserve"> Phấn đấu đạt </w:t>
      </w:r>
      <w:r w:rsidRPr="002B4D21">
        <w:rPr>
          <w:lang w:val="da-DK"/>
        </w:rPr>
        <w:t>tốc độ tăng trưởng công nghiệp, xây dựng bình quân khoảng 8,7 - 9,45%/năm; đến năm 2020 tỉ trọng công nghiệp, xây dựng trong GDP khoảng 40%; tỉ</w:t>
      </w:r>
      <w:r w:rsidRPr="002B4D21">
        <w:rPr>
          <w:lang w:val="vi-VN"/>
        </w:rPr>
        <w:t xml:space="preserve"> trọng công nghiệp chế</w:t>
      </w:r>
      <w:r w:rsidRPr="002B4D21">
        <w:rPr>
          <w:lang w:val="nl-NL"/>
        </w:rPr>
        <w:t xml:space="preserve"> biến, chế</w:t>
      </w:r>
      <w:r w:rsidRPr="002B4D21">
        <w:rPr>
          <w:lang w:val="vi-VN"/>
        </w:rPr>
        <w:t xml:space="preserve"> tạo</w:t>
      </w:r>
      <w:r w:rsidRPr="002B4D21">
        <w:rPr>
          <w:lang w:val="da-DK"/>
        </w:rPr>
        <w:t xml:space="preserve"> trong GDP</w:t>
      </w:r>
      <w:r w:rsidRPr="002B4D21">
        <w:rPr>
          <w:lang w:val="vi-VN"/>
        </w:rPr>
        <w:t xml:space="preserve"> </w:t>
      </w:r>
      <w:r w:rsidRPr="002B4D21">
        <w:rPr>
          <w:lang w:val="da-DK"/>
        </w:rPr>
        <w:t>khoảng 25%, trong đó công nghiệp chế tạo khoảng 15%</w:t>
      </w:r>
      <w:r w:rsidRPr="002B4D21">
        <w:rPr>
          <w:lang w:val="vi-VN"/>
        </w:rPr>
        <w:t>.</w:t>
      </w:r>
    </w:p>
  </w:endnote>
  <w:endnote w:id="48">
    <w:p w:rsidR="00E85267" w:rsidRPr="002B4D21" w:rsidRDefault="00E85267" w:rsidP="002B4D21">
      <w:pPr>
        <w:pStyle w:val="EndnoteText"/>
        <w:widowControl w:val="0"/>
        <w:ind w:firstLine="357"/>
        <w:rPr>
          <w:spacing w:val="-4"/>
        </w:rPr>
      </w:pPr>
      <w:r w:rsidRPr="002B4D21">
        <w:rPr>
          <w:rStyle w:val="EndnoteReference"/>
          <w:spacing w:val="-4"/>
        </w:rPr>
        <w:endnoteRef/>
      </w:r>
      <w:r w:rsidRPr="002B4D21">
        <w:rPr>
          <w:spacing w:val="-4"/>
        </w:rPr>
        <w:t xml:space="preserve"> </w:t>
      </w:r>
      <w:r w:rsidRPr="002B4D21">
        <w:rPr>
          <w:spacing w:val="-4"/>
          <w:lang w:val="da-DK"/>
        </w:rPr>
        <w:t>Tỉ trọng công nghiệp chế biến, chế tạo trong GDP khoảng 25%, trong đó công nghiệp chế tạo khoảng 15%.</w:t>
      </w:r>
    </w:p>
  </w:endnote>
  <w:endnote w:id="49">
    <w:p w:rsidR="00E85267" w:rsidRPr="002B4D21" w:rsidRDefault="00E85267" w:rsidP="002B4D21">
      <w:pPr>
        <w:pStyle w:val="EndnoteText"/>
        <w:widowControl w:val="0"/>
        <w:ind w:firstLine="357"/>
      </w:pPr>
      <w:r w:rsidRPr="002B4D21">
        <w:rPr>
          <w:rStyle w:val="EndnoteReference"/>
        </w:rPr>
        <w:endnoteRef/>
      </w:r>
      <w:r w:rsidRPr="002B4D21">
        <w:t xml:space="preserve"> N</w:t>
      </w:r>
      <w:r w:rsidRPr="002B4D21">
        <w:rPr>
          <w:lang w:val="vi-VN"/>
        </w:rPr>
        <w:t xml:space="preserve">hư </w:t>
      </w:r>
      <w:r w:rsidRPr="002B4D21">
        <w:t xml:space="preserve">các loại dịch vụ </w:t>
      </w:r>
      <w:r w:rsidRPr="002B4D21">
        <w:rPr>
          <w:lang w:val="vi-VN"/>
        </w:rPr>
        <w:t>tài chính, ngân hàng, bảo hiểm, chứng khoán, logistics</w:t>
      </w:r>
      <w:r w:rsidRPr="002B4D21">
        <w:t>,</w:t>
      </w:r>
      <w:r w:rsidRPr="002B4D21">
        <w:rPr>
          <w:lang w:val="da-DK"/>
        </w:rPr>
        <w:t xml:space="preserve"> vận tải đa phương thức</w:t>
      </w:r>
      <w:r w:rsidRPr="002B4D21">
        <w:t>,</w:t>
      </w:r>
      <w:r w:rsidRPr="002B4D21">
        <w:rPr>
          <w:lang w:val="da-DK"/>
        </w:rPr>
        <w:t xml:space="preserve"> dịch vụ công nghệ </w:t>
      </w:r>
      <w:r w:rsidRPr="002B4D21">
        <w:rPr>
          <w:lang w:val="vi-VN"/>
        </w:rPr>
        <w:t>thông tin</w:t>
      </w:r>
      <w:r w:rsidRPr="002B4D21">
        <w:rPr>
          <w:lang w:val="da-DK"/>
        </w:rPr>
        <w:t xml:space="preserve">, </w:t>
      </w:r>
      <w:r w:rsidRPr="002B4D21">
        <w:rPr>
          <w:lang w:val="vi-VN"/>
        </w:rPr>
        <w:t>thương mại điện tử</w:t>
      </w:r>
      <w:r w:rsidRPr="002B4D21">
        <w:t xml:space="preserve"> …</w:t>
      </w:r>
    </w:p>
  </w:endnote>
  <w:endnote w:id="50">
    <w:p w:rsidR="00E85267" w:rsidRPr="002B4D21" w:rsidRDefault="00E85267" w:rsidP="002B4D21">
      <w:pPr>
        <w:pStyle w:val="EndnoteText"/>
        <w:widowControl w:val="0"/>
        <w:ind w:firstLine="357"/>
        <w:rPr>
          <w:lang w:val="pl-PL"/>
        </w:rPr>
      </w:pPr>
      <w:r w:rsidRPr="002B4D21">
        <w:rPr>
          <w:rStyle w:val="EndnoteReference"/>
        </w:rPr>
        <w:endnoteRef/>
      </w:r>
      <w:r w:rsidRPr="002B4D21">
        <w:rPr>
          <w:lang w:val="vi-VN"/>
        </w:rPr>
        <w:t xml:space="preserve"> </w:t>
      </w:r>
      <w:r w:rsidRPr="002B4D21">
        <w:rPr>
          <w:lang w:val="pl-PL"/>
        </w:rPr>
        <w:t>Tiếp tục triển khai xây dựng hệ thống đường bộ cao tốc, tập trung ưu tiên cho các đoạn đường bộ cao tốc Bắc - Nam, đường bộ cao tốc kết nối các trung tâm kinh tế lớn. Đầu tư nâng cấp các tuyến đường sắt hiện có; chuẩn bị các điều kiện cần thiết để từng bước triển khai xây dựng đường sắt tốc độ cao Bắc - Nam. Hoàn thành đầu tư xây dựng các cảng biển cửa ngõ quốc tế khu vực phía Bắc và phía Nam. Cải tạo, nâng cấp các cảng hàng không; phân kỳ đầu tư xây dựng Cảng hàng không quốc tế Long Thành. H</w:t>
      </w:r>
      <w:r w:rsidRPr="002B4D21">
        <w:rPr>
          <w:lang w:val="vi-VN"/>
        </w:rPr>
        <w:t xml:space="preserve">oàn thành </w:t>
      </w:r>
      <w:r w:rsidRPr="002B4D21">
        <w:rPr>
          <w:lang w:val="pl-PL"/>
        </w:rPr>
        <w:t xml:space="preserve">các tuyến </w:t>
      </w:r>
      <w:r w:rsidRPr="002B4D21">
        <w:rPr>
          <w:lang w:val="vi-VN"/>
        </w:rPr>
        <w:t>đường sắt đô thị</w:t>
      </w:r>
      <w:r w:rsidRPr="002B4D21">
        <w:rPr>
          <w:lang w:val="pl-PL"/>
        </w:rPr>
        <w:t xml:space="preserve"> tại Hà Nội, </w:t>
      </w:r>
      <w:r w:rsidRPr="002B4D21">
        <w:rPr>
          <w:lang w:val="vi-VN"/>
        </w:rPr>
        <w:t>Thành phố Hồ Chí Minh</w:t>
      </w:r>
      <w:r w:rsidRPr="002B4D21">
        <w:rPr>
          <w:lang w:val="pl-PL"/>
        </w:rPr>
        <w:t xml:space="preserve"> và các công trình cấp, thoát nước tại các đô thị lớn. Hoàn thành xây dựng các bệnh viện tuyến cuối.</w:t>
      </w:r>
    </w:p>
  </w:endnote>
  <w:endnote w:id="51">
    <w:p w:rsidR="00E85267" w:rsidRPr="002B4D21" w:rsidRDefault="00E85267" w:rsidP="002B4D21">
      <w:pPr>
        <w:pStyle w:val="EndnoteText"/>
        <w:widowControl w:val="0"/>
        <w:ind w:firstLine="357"/>
      </w:pPr>
      <w:r w:rsidRPr="002B4D21">
        <w:rPr>
          <w:rStyle w:val="EndnoteReference"/>
        </w:rPr>
        <w:endnoteRef/>
      </w:r>
      <w:r w:rsidRPr="002B4D21">
        <w:t xml:space="preserve"> Triển khai Chương trình kế hoạch theo Quyết định số 686/QĐ-TTg ngày 11/5/2014 của Thủ tướng Chính phủ thực hiện Nghị quyết 30 của Bộ Chính trị. Trong năm 2015, tập trung lập phương án tổng thể sắp xếp, đổi mới công ty nông, lâm nghiệp; hoàn thành việc đo đạc, lập bản đồ địa chính, cấp Giấy chứng nhận quyền sử dụng đất cho các công ty nông, lâm nghiệp theo quy định tại Nghị định số 118/2014/NĐ-CP ngày 17/12/2014.</w:t>
      </w:r>
    </w:p>
  </w:endnote>
  <w:endnote w:id="52">
    <w:p w:rsidR="00E85267" w:rsidRPr="002B4D21" w:rsidRDefault="00E85267" w:rsidP="002B4D21">
      <w:pPr>
        <w:pStyle w:val="EndnoteText"/>
        <w:widowControl w:val="0"/>
        <w:ind w:firstLine="357"/>
      </w:pPr>
      <w:r w:rsidRPr="002B4D21">
        <w:rPr>
          <w:rStyle w:val="EndnoteReference"/>
        </w:rPr>
        <w:endnoteRef/>
      </w:r>
      <w:r w:rsidRPr="002B4D21">
        <w:t xml:space="preserve"> Các nước tham gia TPP (12 nước): Việt Nam, Hoa Kỳ, Nhật Bản, Singapore, Malaysia, Brunei, Canada, Mexico, Peru, Chi-lê, Úc, Niu-Di-lân.</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67" w:rsidRDefault="00791EA5" w:rsidP="004812D0">
    <w:pPr>
      <w:pStyle w:val="Footer"/>
      <w:framePr w:wrap="around" w:vAnchor="text" w:hAnchor="margin" w:xAlign="right" w:y="1"/>
      <w:rPr>
        <w:rStyle w:val="PageNumber"/>
      </w:rPr>
    </w:pPr>
    <w:r>
      <w:rPr>
        <w:rStyle w:val="PageNumber"/>
      </w:rPr>
      <w:fldChar w:fldCharType="begin"/>
    </w:r>
    <w:r w:rsidR="00E85267">
      <w:rPr>
        <w:rStyle w:val="PageNumber"/>
      </w:rPr>
      <w:instrText xml:space="preserve">PAGE  </w:instrText>
    </w:r>
    <w:r>
      <w:rPr>
        <w:rStyle w:val="PageNumber"/>
      </w:rPr>
      <w:fldChar w:fldCharType="end"/>
    </w:r>
  </w:p>
  <w:p w:rsidR="00E85267" w:rsidRDefault="00E85267" w:rsidP="004558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67" w:rsidRPr="00E85267" w:rsidRDefault="00791EA5" w:rsidP="00142A8A">
    <w:pPr>
      <w:pStyle w:val="Footer"/>
      <w:jc w:val="right"/>
      <w:rPr>
        <w:sz w:val="24"/>
        <w:szCs w:val="24"/>
      </w:rPr>
    </w:pPr>
    <w:r w:rsidRPr="00E85267">
      <w:rPr>
        <w:sz w:val="24"/>
        <w:szCs w:val="24"/>
      </w:rPr>
      <w:fldChar w:fldCharType="begin"/>
    </w:r>
    <w:r w:rsidR="00E85267" w:rsidRPr="00E85267">
      <w:rPr>
        <w:sz w:val="24"/>
        <w:szCs w:val="24"/>
      </w:rPr>
      <w:instrText xml:space="preserve"> PAGE   \* MERGEFORMAT </w:instrText>
    </w:r>
    <w:r w:rsidRPr="00E85267">
      <w:rPr>
        <w:sz w:val="24"/>
        <w:szCs w:val="24"/>
      </w:rPr>
      <w:fldChar w:fldCharType="separate"/>
    </w:r>
    <w:r w:rsidR="001A0204">
      <w:rPr>
        <w:noProof/>
        <w:sz w:val="24"/>
        <w:szCs w:val="24"/>
      </w:rPr>
      <w:t>20</w:t>
    </w:r>
    <w:r w:rsidRPr="00E85267">
      <w:rPr>
        <w:noProof/>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67" w:rsidRDefault="00E85267" w:rsidP="00142A8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EDE" w:rsidRDefault="00112EDE" w:rsidP="000221A5">
      <w:r>
        <w:separator/>
      </w:r>
    </w:p>
  </w:footnote>
  <w:footnote w:type="continuationSeparator" w:id="0">
    <w:p w:rsidR="00112EDE" w:rsidRDefault="00112EDE" w:rsidP="000221A5">
      <w:r>
        <w:continuationSeparator/>
      </w:r>
    </w:p>
  </w:footnote>
  <w:footnote w:id="1">
    <w:p w:rsidR="00E85267" w:rsidRDefault="00E85267" w:rsidP="004301A2">
      <w:pPr>
        <w:pStyle w:val="FootnoteText"/>
        <w:jc w:val="both"/>
        <w:rPr>
          <w:lang w:val="vi-VN"/>
        </w:rPr>
      </w:pPr>
      <w:r>
        <w:rPr>
          <w:rStyle w:val="FootnoteReference"/>
        </w:rPr>
        <w:footnoteRef/>
      </w:r>
      <w:r>
        <w:rPr>
          <w:lang w:val="vi-VN"/>
        </w:rPr>
        <w:t xml:space="preserve"> .....: Giai đoạn 2006</w:t>
      </w:r>
      <w:r w:rsidR="004301A2">
        <w:t xml:space="preserve"> </w:t>
      </w:r>
      <w:r>
        <w:rPr>
          <w:lang w:val="vi-VN"/>
        </w:rPr>
        <w:t>-</w:t>
      </w:r>
      <w:r w:rsidR="004301A2">
        <w:t xml:space="preserve"> </w:t>
      </w:r>
      <w:r>
        <w:rPr>
          <w:lang w:val="vi-VN"/>
        </w:rPr>
        <w:t>2010 Quốc hội không giao chỉ tiêu, nên không tính toán số liệu thực hiện.</w:t>
      </w:r>
    </w:p>
  </w:footnote>
  <w:footnote w:id="2">
    <w:p w:rsidR="00E85267" w:rsidRDefault="00E85267" w:rsidP="004301A2">
      <w:pPr>
        <w:pStyle w:val="FootnoteText"/>
        <w:jc w:val="both"/>
        <w:rPr>
          <w:lang w:val="vi-VN"/>
        </w:rPr>
      </w:pPr>
      <w:r>
        <w:rPr>
          <w:rStyle w:val="FootnoteReference"/>
        </w:rPr>
        <w:footnoteRef/>
      </w:r>
      <w:r>
        <w:rPr>
          <w:lang w:val="vi-VN"/>
        </w:rPr>
        <w:t xml:space="preserve"> Tỷ trọng sản phẩm công nghệ cao trong tổng giá trị sản xuất công nghiệp có xu hướng tăng dần: năm 2011 </w:t>
      </w:r>
      <w:r w:rsidR="005F1A01">
        <w:t xml:space="preserve">                 </w:t>
      </w:r>
      <w:r>
        <w:rPr>
          <w:lang w:val="vi-VN"/>
        </w:rPr>
        <w:t>là 12,74%, năm 2012 là 17,22%, năm 2013 là 18,37%.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9A52B0"/>
    <w:multiLevelType w:val="hybridMultilevel"/>
    <w:tmpl w:val="0F58FD28"/>
    <w:lvl w:ilvl="0" w:tplc="B088D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96D87"/>
    <w:multiLevelType w:val="hybridMultilevel"/>
    <w:tmpl w:val="ABCC5D22"/>
    <w:lvl w:ilvl="0" w:tplc="22267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424ADD"/>
    <w:multiLevelType w:val="hybridMultilevel"/>
    <w:tmpl w:val="CEE0122E"/>
    <w:lvl w:ilvl="0" w:tplc="69707834">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nsid w:val="144663B0"/>
    <w:multiLevelType w:val="hybridMultilevel"/>
    <w:tmpl w:val="421CA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837A8"/>
    <w:multiLevelType w:val="hybridMultilevel"/>
    <w:tmpl w:val="BA1400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F6145F"/>
    <w:multiLevelType w:val="hybridMultilevel"/>
    <w:tmpl w:val="E328F0CA"/>
    <w:lvl w:ilvl="0" w:tplc="E3909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D144A0"/>
    <w:multiLevelType w:val="hybridMultilevel"/>
    <w:tmpl w:val="A86A81E8"/>
    <w:lvl w:ilvl="0" w:tplc="97204DA2">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BAD527C"/>
    <w:multiLevelType w:val="hybridMultilevel"/>
    <w:tmpl w:val="C9D8F82C"/>
    <w:lvl w:ilvl="0" w:tplc="F68CDF8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FF6761"/>
    <w:multiLevelType w:val="hybridMultilevel"/>
    <w:tmpl w:val="71986FBA"/>
    <w:lvl w:ilvl="0" w:tplc="6F86F9B0">
      <w:start w:val="1"/>
      <w:numFmt w:val="decimal"/>
      <w:suff w:val="nothing"/>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45760A29"/>
    <w:multiLevelType w:val="hybridMultilevel"/>
    <w:tmpl w:val="E5EAE7F8"/>
    <w:lvl w:ilvl="0" w:tplc="FAE4A114">
      <w:start w:val="1"/>
      <w:numFmt w:val="lowerLetter"/>
      <w:suff w:val="space"/>
      <w:lvlText w:val="%1)."/>
      <w:lvlJc w:val="left"/>
      <w:pPr>
        <w:ind w:left="0" w:firstLine="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7972EBF"/>
    <w:multiLevelType w:val="hybridMultilevel"/>
    <w:tmpl w:val="B7F481DE"/>
    <w:lvl w:ilvl="0" w:tplc="35CC54B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EB7798"/>
    <w:multiLevelType w:val="hybridMultilevel"/>
    <w:tmpl w:val="50121770"/>
    <w:lvl w:ilvl="0" w:tplc="F21CE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AB35DB"/>
    <w:multiLevelType w:val="hybridMultilevel"/>
    <w:tmpl w:val="F7CE4AC0"/>
    <w:lvl w:ilvl="0" w:tplc="C64C059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0730C3"/>
    <w:multiLevelType w:val="multilevel"/>
    <w:tmpl w:val="F2CC3B0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F31556C"/>
    <w:multiLevelType w:val="hybridMultilevel"/>
    <w:tmpl w:val="B57626FA"/>
    <w:lvl w:ilvl="0" w:tplc="19B0EDE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2C5F60"/>
    <w:multiLevelType w:val="hybridMultilevel"/>
    <w:tmpl w:val="6FC44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F92E7C"/>
    <w:multiLevelType w:val="hybridMultilevel"/>
    <w:tmpl w:val="D1E84D08"/>
    <w:lvl w:ilvl="0" w:tplc="4FEA59C2">
      <w:start w:val="4"/>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nsid w:val="55E04556"/>
    <w:multiLevelType w:val="hybridMultilevel"/>
    <w:tmpl w:val="90208954"/>
    <w:lvl w:ilvl="0" w:tplc="9A4A8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F30A85"/>
    <w:multiLevelType w:val="hybridMultilevel"/>
    <w:tmpl w:val="54B4DBC0"/>
    <w:lvl w:ilvl="0" w:tplc="6F9659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D997270"/>
    <w:multiLevelType w:val="hybridMultilevel"/>
    <w:tmpl w:val="738891D6"/>
    <w:lvl w:ilvl="0" w:tplc="CC06A5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05E505A"/>
    <w:multiLevelType w:val="hybridMultilevel"/>
    <w:tmpl w:val="90D4B2D0"/>
    <w:lvl w:ilvl="0" w:tplc="6DF4CA70">
      <w:start w:val="1"/>
      <w:numFmt w:val="lowerRoman"/>
      <w:lvlText w:val="(%1)"/>
      <w:lvlJc w:val="right"/>
      <w:pPr>
        <w:tabs>
          <w:tab w:val="num" w:pos="720"/>
        </w:tabs>
        <w:ind w:left="720" w:hanging="360"/>
      </w:pPr>
    </w:lvl>
    <w:lvl w:ilvl="1" w:tplc="E46481E2" w:tentative="1">
      <w:start w:val="1"/>
      <w:numFmt w:val="lowerRoman"/>
      <w:lvlText w:val="(%2)"/>
      <w:lvlJc w:val="right"/>
      <w:pPr>
        <w:tabs>
          <w:tab w:val="num" w:pos="1440"/>
        </w:tabs>
        <w:ind w:left="1440" w:hanging="360"/>
      </w:pPr>
    </w:lvl>
    <w:lvl w:ilvl="2" w:tplc="600627D0" w:tentative="1">
      <w:start w:val="1"/>
      <w:numFmt w:val="lowerRoman"/>
      <w:lvlText w:val="(%3)"/>
      <w:lvlJc w:val="right"/>
      <w:pPr>
        <w:tabs>
          <w:tab w:val="num" w:pos="2160"/>
        </w:tabs>
        <w:ind w:left="2160" w:hanging="360"/>
      </w:pPr>
    </w:lvl>
    <w:lvl w:ilvl="3" w:tplc="D0F006A2" w:tentative="1">
      <w:start w:val="1"/>
      <w:numFmt w:val="lowerRoman"/>
      <w:lvlText w:val="(%4)"/>
      <w:lvlJc w:val="right"/>
      <w:pPr>
        <w:tabs>
          <w:tab w:val="num" w:pos="2880"/>
        </w:tabs>
        <w:ind w:left="2880" w:hanging="360"/>
      </w:pPr>
    </w:lvl>
    <w:lvl w:ilvl="4" w:tplc="E3B41EB8" w:tentative="1">
      <w:start w:val="1"/>
      <w:numFmt w:val="lowerRoman"/>
      <w:lvlText w:val="(%5)"/>
      <w:lvlJc w:val="right"/>
      <w:pPr>
        <w:tabs>
          <w:tab w:val="num" w:pos="3600"/>
        </w:tabs>
        <w:ind w:left="3600" w:hanging="360"/>
      </w:pPr>
    </w:lvl>
    <w:lvl w:ilvl="5" w:tplc="C44AF480" w:tentative="1">
      <w:start w:val="1"/>
      <w:numFmt w:val="lowerRoman"/>
      <w:lvlText w:val="(%6)"/>
      <w:lvlJc w:val="right"/>
      <w:pPr>
        <w:tabs>
          <w:tab w:val="num" w:pos="4320"/>
        </w:tabs>
        <w:ind w:left="4320" w:hanging="360"/>
      </w:pPr>
    </w:lvl>
    <w:lvl w:ilvl="6" w:tplc="962451BA" w:tentative="1">
      <w:start w:val="1"/>
      <w:numFmt w:val="lowerRoman"/>
      <w:lvlText w:val="(%7)"/>
      <w:lvlJc w:val="right"/>
      <w:pPr>
        <w:tabs>
          <w:tab w:val="num" w:pos="5040"/>
        </w:tabs>
        <w:ind w:left="5040" w:hanging="360"/>
      </w:pPr>
    </w:lvl>
    <w:lvl w:ilvl="7" w:tplc="A7CA9B60" w:tentative="1">
      <w:start w:val="1"/>
      <w:numFmt w:val="lowerRoman"/>
      <w:lvlText w:val="(%8)"/>
      <w:lvlJc w:val="right"/>
      <w:pPr>
        <w:tabs>
          <w:tab w:val="num" w:pos="5760"/>
        </w:tabs>
        <w:ind w:left="5760" w:hanging="360"/>
      </w:pPr>
    </w:lvl>
    <w:lvl w:ilvl="8" w:tplc="2D5EEEE2" w:tentative="1">
      <w:start w:val="1"/>
      <w:numFmt w:val="lowerRoman"/>
      <w:lvlText w:val="(%9)"/>
      <w:lvlJc w:val="right"/>
      <w:pPr>
        <w:tabs>
          <w:tab w:val="num" w:pos="6480"/>
        </w:tabs>
        <w:ind w:left="6480" w:hanging="360"/>
      </w:pPr>
    </w:lvl>
  </w:abstractNum>
  <w:abstractNum w:abstractNumId="23">
    <w:nsid w:val="6B2A7195"/>
    <w:multiLevelType w:val="hybridMultilevel"/>
    <w:tmpl w:val="52E80910"/>
    <w:lvl w:ilvl="0" w:tplc="301E4054">
      <w:start w:val="1"/>
      <w:numFmt w:val="lowerRoman"/>
      <w:lvlText w:val="(%1)"/>
      <w:lvlJc w:val="right"/>
      <w:pPr>
        <w:tabs>
          <w:tab w:val="num" w:pos="720"/>
        </w:tabs>
        <w:ind w:left="720" w:hanging="360"/>
      </w:pPr>
    </w:lvl>
    <w:lvl w:ilvl="1" w:tplc="6B2CCFEC" w:tentative="1">
      <w:start w:val="1"/>
      <w:numFmt w:val="lowerRoman"/>
      <w:lvlText w:val="(%2)"/>
      <w:lvlJc w:val="right"/>
      <w:pPr>
        <w:tabs>
          <w:tab w:val="num" w:pos="1440"/>
        </w:tabs>
        <w:ind w:left="1440" w:hanging="360"/>
      </w:pPr>
    </w:lvl>
    <w:lvl w:ilvl="2" w:tplc="256AB1A8" w:tentative="1">
      <w:start w:val="1"/>
      <w:numFmt w:val="lowerRoman"/>
      <w:lvlText w:val="(%3)"/>
      <w:lvlJc w:val="right"/>
      <w:pPr>
        <w:tabs>
          <w:tab w:val="num" w:pos="2160"/>
        </w:tabs>
        <w:ind w:left="2160" w:hanging="360"/>
      </w:pPr>
    </w:lvl>
    <w:lvl w:ilvl="3" w:tplc="319A2A1A" w:tentative="1">
      <w:start w:val="1"/>
      <w:numFmt w:val="lowerRoman"/>
      <w:lvlText w:val="(%4)"/>
      <w:lvlJc w:val="right"/>
      <w:pPr>
        <w:tabs>
          <w:tab w:val="num" w:pos="2880"/>
        </w:tabs>
        <w:ind w:left="2880" w:hanging="360"/>
      </w:pPr>
    </w:lvl>
    <w:lvl w:ilvl="4" w:tplc="8CB68630" w:tentative="1">
      <w:start w:val="1"/>
      <w:numFmt w:val="lowerRoman"/>
      <w:lvlText w:val="(%5)"/>
      <w:lvlJc w:val="right"/>
      <w:pPr>
        <w:tabs>
          <w:tab w:val="num" w:pos="3600"/>
        </w:tabs>
        <w:ind w:left="3600" w:hanging="360"/>
      </w:pPr>
    </w:lvl>
    <w:lvl w:ilvl="5" w:tplc="6B76E474" w:tentative="1">
      <w:start w:val="1"/>
      <w:numFmt w:val="lowerRoman"/>
      <w:lvlText w:val="(%6)"/>
      <w:lvlJc w:val="right"/>
      <w:pPr>
        <w:tabs>
          <w:tab w:val="num" w:pos="4320"/>
        </w:tabs>
        <w:ind w:left="4320" w:hanging="360"/>
      </w:pPr>
    </w:lvl>
    <w:lvl w:ilvl="6" w:tplc="E01E8D42" w:tentative="1">
      <w:start w:val="1"/>
      <w:numFmt w:val="lowerRoman"/>
      <w:lvlText w:val="(%7)"/>
      <w:lvlJc w:val="right"/>
      <w:pPr>
        <w:tabs>
          <w:tab w:val="num" w:pos="5040"/>
        </w:tabs>
        <w:ind w:left="5040" w:hanging="360"/>
      </w:pPr>
    </w:lvl>
    <w:lvl w:ilvl="7" w:tplc="91FCEFAE" w:tentative="1">
      <w:start w:val="1"/>
      <w:numFmt w:val="lowerRoman"/>
      <w:lvlText w:val="(%8)"/>
      <w:lvlJc w:val="right"/>
      <w:pPr>
        <w:tabs>
          <w:tab w:val="num" w:pos="5760"/>
        </w:tabs>
        <w:ind w:left="5760" w:hanging="360"/>
      </w:pPr>
    </w:lvl>
    <w:lvl w:ilvl="8" w:tplc="A2FE7510" w:tentative="1">
      <w:start w:val="1"/>
      <w:numFmt w:val="lowerRoman"/>
      <w:lvlText w:val="(%9)"/>
      <w:lvlJc w:val="right"/>
      <w:pPr>
        <w:tabs>
          <w:tab w:val="num" w:pos="6480"/>
        </w:tabs>
        <w:ind w:left="6480" w:hanging="360"/>
      </w:pPr>
    </w:lvl>
  </w:abstractNum>
  <w:abstractNum w:abstractNumId="24">
    <w:nsid w:val="6D40774A"/>
    <w:multiLevelType w:val="hybridMultilevel"/>
    <w:tmpl w:val="18802D58"/>
    <w:lvl w:ilvl="0" w:tplc="16120988">
      <w:start w:val="1"/>
      <w:numFmt w:val="lowerLetter"/>
      <w:suff w:val="space"/>
      <w:lvlText w:val="%1)."/>
      <w:lvlJc w:val="left"/>
      <w:pPr>
        <w:ind w:left="0" w:firstLine="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E1579FF"/>
    <w:multiLevelType w:val="hybridMultilevel"/>
    <w:tmpl w:val="67F21704"/>
    <w:lvl w:ilvl="0" w:tplc="70E44BE8">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FC53530"/>
    <w:multiLevelType w:val="hybridMultilevel"/>
    <w:tmpl w:val="FD704488"/>
    <w:lvl w:ilvl="0" w:tplc="35AC77D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nsid w:val="6FD4653B"/>
    <w:multiLevelType w:val="hybridMultilevel"/>
    <w:tmpl w:val="61542AB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4"/>
  </w:num>
  <w:num w:numId="4">
    <w:abstractNumId w:val="7"/>
  </w:num>
  <w:num w:numId="5">
    <w:abstractNumId w:val="9"/>
  </w:num>
  <w:num w:numId="6">
    <w:abstractNumId w:val="16"/>
  </w:num>
  <w:num w:numId="7">
    <w:abstractNumId w:val="6"/>
  </w:num>
  <w:num w:numId="8">
    <w:abstractNumId w:val="21"/>
  </w:num>
  <w:num w:numId="9">
    <w:abstractNumId w:val="8"/>
  </w:num>
  <w:num w:numId="10">
    <w:abstractNumId w:val="13"/>
  </w:num>
  <w:num w:numId="11">
    <w:abstractNumId w:val="19"/>
  </w:num>
  <w:num w:numId="12">
    <w:abstractNumId w:val="17"/>
  </w:num>
  <w:num w:numId="13">
    <w:abstractNumId w:val="12"/>
  </w:num>
  <w:num w:numId="14">
    <w:abstractNumId w:val="3"/>
  </w:num>
  <w:num w:numId="15">
    <w:abstractNumId w:val="14"/>
  </w:num>
  <w:num w:numId="16">
    <w:abstractNumId w:val="22"/>
  </w:num>
  <w:num w:numId="17">
    <w:abstractNumId w:val="23"/>
  </w:num>
  <w:num w:numId="18">
    <w:abstractNumId w:val="0"/>
  </w:num>
  <w:num w:numId="19">
    <w:abstractNumId w:val="1"/>
  </w:num>
  <w:num w:numId="20">
    <w:abstractNumId w:val="18"/>
  </w:num>
  <w:num w:numId="21">
    <w:abstractNumId w:val="1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26"/>
  </w:num>
  <w:num w:numId="27">
    <w:abstractNumId w:val="20"/>
  </w:num>
  <w:num w:numId="2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ng Nguyen Quang">
    <w15:presenceInfo w15:providerId="Windows Live" w15:userId="ad47fad23fd5c77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40"/>
  <w:displayHorizontalDrawingGridEvery w:val="2"/>
  <w:characterSpacingControl w:val="doNotCompress"/>
  <w:footnotePr>
    <w:footnote w:id="-1"/>
    <w:footnote w:id="0"/>
  </w:footnotePr>
  <w:endnotePr>
    <w:numFmt w:val="decimal"/>
    <w:endnote w:id="-1"/>
    <w:endnote w:id="0"/>
  </w:endnotePr>
  <w:compat/>
  <w:rsids>
    <w:rsidRoot w:val="00EF7824"/>
    <w:rsid w:val="00000633"/>
    <w:rsid w:val="00002453"/>
    <w:rsid w:val="000026B3"/>
    <w:rsid w:val="00006044"/>
    <w:rsid w:val="0000688D"/>
    <w:rsid w:val="00010334"/>
    <w:rsid w:val="000104D6"/>
    <w:rsid w:val="000127F8"/>
    <w:rsid w:val="0001281D"/>
    <w:rsid w:val="00012C5C"/>
    <w:rsid w:val="0001398B"/>
    <w:rsid w:val="00013BDC"/>
    <w:rsid w:val="00014B9E"/>
    <w:rsid w:val="00021840"/>
    <w:rsid w:val="00021CDF"/>
    <w:rsid w:val="00021F1E"/>
    <w:rsid w:val="000221A5"/>
    <w:rsid w:val="000229AB"/>
    <w:rsid w:val="00023F75"/>
    <w:rsid w:val="00024A56"/>
    <w:rsid w:val="0002581A"/>
    <w:rsid w:val="00025E75"/>
    <w:rsid w:val="00027EAF"/>
    <w:rsid w:val="00030577"/>
    <w:rsid w:val="00033636"/>
    <w:rsid w:val="000336BF"/>
    <w:rsid w:val="00034FD8"/>
    <w:rsid w:val="000358BF"/>
    <w:rsid w:val="00035A93"/>
    <w:rsid w:val="00036ACC"/>
    <w:rsid w:val="00036AD1"/>
    <w:rsid w:val="00036B21"/>
    <w:rsid w:val="0003714E"/>
    <w:rsid w:val="000409EF"/>
    <w:rsid w:val="000414D5"/>
    <w:rsid w:val="00042CE1"/>
    <w:rsid w:val="00043E5B"/>
    <w:rsid w:val="00043F21"/>
    <w:rsid w:val="0004436A"/>
    <w:rsid w:val="00046705"/>
    <w:rsid w:val="00046E61"/>
    <w:rsid w:val="00046E7F"/>
    <w:rsid w:val="00047437"/>
    <w:rsid w:val="00047AEB"/>
    <w:rsid w:val="00050ED8"/>
    <w:rsid w:val="000510E4"/>
    <w:rsid w:val="000511D5"/>
    <w:rsid w:val="00051306"/>
    <w:rsid w:val="00051364"/>
    <w:rsid w:val="00051B6D"/>
    <w:rsid w:val="00051BFF"/>
    <w:rsid w:val="00053BE7"/>
    <w:rsid w:val="00053FE2"/>
    <w:rsid w:val="00056846"/>
    <w:rsid w:val="00057353"/>
    <w:rsid w:val="000601B0"/>
    <w:rsid w:val="00061B5A"/>
    <w:rsid w:val="00062942"/>
    <w:rsid w:val="00062BE4"/>
    <w:rsid w:val="00063D34"/>
    <w:rsid w:val="00064107"/>
    <w:rsid w:val="00065628"/>
    <w:rsid w:val="00067FD3"/>
    <w:rsid w:val="00070F2D"/>
    <w:rsid w:val="000712C9"/>
    <w:rsid w:val="000713DC"/>
    <w:rsid w:val="00072ADF"/>
    <w:rsid w:val="00072F4D"/>
    <w:rsid w:val="00073292"/>
    <w:rsid w:val="00074965"/>
    <w:rsid w:val="00076056"/>
    <w:rsid w:val="00076C67"/>
    <w:rsid w:val="00081929"/>
    <w:rsid w:val="00081DD4"/>
    <w:rsid w:val="000829CB"/>
    <w:rsid w:val="00083531"/>
    <w:rsid w:val="00085164"/>
    <w:rsid w:val="0008532D"/>
    <w:rsid w:val="00085A6C"/>
    <w:rsid w:val="00086AF7"/>
    <w:rsid w:val="0009031A"/>
    <w:rsid w:val="00090D4B"/>
    <w:rsid w:val="0009132F"/>
    <w:rsid w:val="000916E2"/>
    <w:rsid w:val="00094002"/>
    <w:rsid w:val="000940C7"/>
    <w:rsid w:val="0009434F"/>
    <w:rsid w:val="0009706E"/>
    <w:rsid w:val="00097A97"/>
    <w:rsid w:val="00097D6A"/>
    <w:rsid w:val="000A0D44"/>
    <w:rsid w:val="000A1E72"/>
    <w:rsid w:val="000A1FA4"/>
    <w:rsid w:val="000A3614"/>
    <w:rsid w:val="000A366E"/>
    <w:rsid w:val="000A3C96"/>
    <w:rsid w:val="000A4067"/>
    <w:rsid w:val="000A44F8"/>
    <w:rsid w:val="000A496D"/>
    <w:rsid w:val="000A4CB7"/>
    <w:rsid w:val="000A622A"/>
    <w:rsid w:val="000A69C8"/>
    <w:rsid w:val="000B0759"/>
    <w:rsid w:val="000B1A45"/>
    <w:rsid w:val="000B1BAE"/>
    <w:rsid w:val="000B2F6F"/>
    <w:rsid w:val="000B728D"/>
    <w:rsid w:val="000B7730"/>
    <w:rsid w:val="000C0328"/>
    <w:rsid w:val="000C161D"/>
    <w:rsid w:val="000C2A0F"/>
    <w:rsid w:val="000C3628"/>
    <w:rsid w:val="000C4537"/>
    <w:rsid w:val="000C4DE3"/>
    <w:rsid w:val="000C4E6E"/>
    <w:rsid w:val="000C54E4"/>
    <w:rsid w:val="000C59CD"/>
    <w:rsid w:val="000C625F"/>
    <w:rsid w:val="000C6D6E"/>
    <w:rsid w:val="000C7221"/>
    <w:rsid w:val="000C7A8A"/>
    <w:rsid w:val="000C7F10"/>
    <w:rsid w:val="000D0526"/>
    <w:rsid w:val="000D1B64"/>
    <w:rsid w:val="000D1B93"/>
    <w:rsid w:val="000D3B16"/>
    <w:rsid w:val="000D5364"/>
    <w:rsid w:val="000D56AB"/>
    <w:rsid w:val="000D6269"/>
    <w:rsid w:val="000E0528"/>
    <w:rsid w:val="000E0594"/>
    <w:rsid w:val="000E0A46"/>
    <w:rsid w:val="000E1296"/>
    <w:rsid w:val="000E27C8"/>
    <w:rsid w:val="000E4011"/>
    <w:rsid w:val="000E49DC"/>
    <w:rsid w:val="000E5CB8"/>
    <w:rsid w:val="000F122F"/>
    <w:rsid w:val="000F1EEA"/>
    <w:rsid w:val="000F23E0"/>
    <w:rsid w:val="000F4301"/>
    <w:rsid w:val="000F483E"/>
    <w:rsid w:val="000F49CB"/>
    <w:rsid w:val="000F4D48"/>
    <w:rsid w:val="000F662D"/>
    <w:rsid w:val="000F7531"/>
    <w:rsid w:val="000F7BBD"/>
    <w:rsid w:val="000F7BC8"/>
    <w:rsid w:val="001001A0"/>
    <w:rsid w:val="00100A9A"/>
    <w:rsid w:val="00102422"/>
    <w:rsid w:val="00103168"/>
    <w:rsid w:val="00104C3E"/>
    <w:rsid w:val="00106C32"/>
    <w:rsid w:val="00107723"/>
    <w:rsid w:val="001107F8"/>
    <w:rsid w:val="00110CBD"/>
    <w:rsid w:val="001116EA"/>
    <w:rsid w:val="00112AB7"/>
    <w:rsid w:val="00112EDE"/>
    <w:rsid w:val="0011337A"/>
    <w:rsid w:val="001138B5"/>
    <w:rsid w:val="0011506B"/>
    <w:rsid w:val="001172AD"/>
    <w:rsid w:val="00117EA1"/>
    <w:rsid w:val="0012053F"/>
    <w:rsid w:val="00121276"/>
    <w:rsid w:val="00121D9F"/>
    <w:rsid w:val="00122303"/>
    <w:rsid w:val="00122528"/>
    <w:rsid w:val="00122643"/>
    <w:rsid w:val="00124140"/>
    <w:rsid w:val="00125D57"/>
    <w:rsid w:val="0012685F"/>
    <w:rsid w:val="00127DBC"/>
    <w:rsid w:val="00130DC8"/>
    <w:rsid w:val="00131B45"/>
    <w:rsid w:val="0013200A"/>
    <w:rsid w:val="00135593"/>
    <w:rsid w:val="00135FEB"/>
    <w:rsid w:val="0013786A"/>
    <w:rsid w:val="001378F3"/>
    <w:rsid w:val="00142586"/>
    <w:rsid w:val="00142A8A"/>
    <w:rsid w:val="00142AA0"/>
    <w:rsid w:val="00143D9C"/>
    <w:rsid w:val="0014460B"/>
    <w:rsid w:val="00144786"/>
    <w:rsid w:val="00146E77"/>
    <w:rsid w:val="001471AF"/>
    <w:rsid w:val="00147D8B"/>
    <w:rsid w:val="00147E24"/>
    <w:rsid w:val="00150C20"/>
    <w:rsid w:val="001519B9"/>
    <w:rsid w:val="0015349F"/>
    <w:rsid w:val="0015357D"/>
    <w:rsid w:val="00154A7A"/>
    <w:rsid w:val="0015505F"/>
    <w:rsid w:val="00155BAF"/>
    <w:rsid w:val="00156274"/>
    <w:rsid w:val="00156D0D"/>
    <w:rsid w:val="00157392"/>
    <w:rsid w:val="00157A46"/>
    <w:rsid w:val="001613AD"/>
    <w:rsid w:val="001625FC"/>
    <w:rsid w:val="00164E5F"/>
    <w:rsid w:val="00164F59"/>
    <w:rsid w:val="00165B18"/>
    <w:rsid w:val="00165E8A"/>
    <w:rsid w:val="00166454"/>
    <w:rsid w:val="001719E7"/>
    <w:rsid w:val="001730EF"/>
    <w:rsid w:val="00174431"/>
    <w:rsid w:val="00174B7C"/>
    <w:rsid w:val="00175C57"/>
    <w:rsid w:val="00175E0E"/>
    <w:rsid w:val="00175E70"/>
    <w:rsid w:val="0017717A"/>
    <w:rsid w:val="00180306"/>
    <w:rsid w:val="00180E27"/>
    <w:rsid w:val="0018120D"/>
    <w:rsid w:val="0018124C"/>
    <w:rsid w:val="00182570"/>
    <w:rsid w:val="001832A4"/>
    <w:rsid w:val="00183C56"/>
    <w:rsid w:val="00185ADA"/>
    <w:rsid w:val="00186F48"/>
    <w:rsid w:val="00191347"/>
    <w:rsid w:val="00192DBC"/>
    <w:rsid w:val="00194E81"/>
    <w:rsid w:val="00195D64"/>
    <w:rsid w:val="00196B0C"/>
    <w:rsid w:val="00197D3A"/>
    <w:rsid w:val="00197FD8"/>
    <w:rsid w:val="001A0204"/>
    <w:rsid w:val="001A02A7"/>
    <w:rsid w:val="001A0D3F"/>
    <w:rsid w:val="001A14C1"/>
    <w:rsid w:val="001A328E"/>
    <w:rsid w:val="001A5199"/>
    <w:rsid w:val="001A5546"/>
    <w:rsid w:val="001A5CD0"/>
    <w:rsid w:val="001B06D7"/>
    <w:rsid w:val="001B08F7"/>
    <w:rsid w:val="001B0B68"/>
    <w:rsid w:val="001B0D7B"/>
    <w:rsid w:val="001B1267"/>
    <w:rsid w:val="001B1BC7"/>
    <w:rsid w:val="001B235D"/>
    <w:rsid w:val="001B4695"/>
    <w:rsid w:val="001B51F7"/>
    <w:rsid w:val="001B5615"/>
    <w:rsid w:val="001B584C"/>
    <w:rsid w:val="001B7DB5"/>
    <w:rsid w:val="001C1B38"/>
    <w:rsid w:val="001C30B4"/>
    <w:rsid w:val="001C3B14"/>
    <w:rsid w:val="001C4FCC"/>
    <w:rsid w:val="001C556F"/>
    <w:rsid w:val="001C66EF"/>
    <w:rsid w:val="001C7A44"/>
    <w:rsid w:val="001D100C"/>
    <w:rsid w:val="001D1036"/>
    <w:rsid w:val="001D1CAB"/>
    <w:rsid w:val="001D1D39"/>
    <w:rsid w:val="001D22B3"/>
    <w:rsid w:val="001D3250"/>
    <w:rsid w:val="001D359C"/>
    <w:rsid w:val="001D408B"/>
    <w:rsid w:val="001D4AD0"/>
    <w:rsid w:val="001D65EF"/>
    <w:rsid w:val="001D66DC"/>
    <w:rsid w:val="001D6A79"/>
    <w:rsid w:val="001D78A4"/>
    <w:rsid w:val="001E2245"/>
    <w:rsid w:val="001E2949"/>
    <w:rsid w:val="001E31CE"/>
    <w:rsid w:val="001E348C"/>
    <w:rsid w:val="001E3824"/>
    <w:rsid w:val="001E5A45"/>
    <w:rsid w:val="001E6367"/>
    <w:rsid w:val="001E6B34"/>
    <w:rsid w:val="001E6E71"/>
    <w:rsid w:val="001F159B"/>
    <w:rsid w:val="001F19B7"/>
    <w:rsid w:val="001F2DB0"/>
    <w:rsid w:val="001F3FA2"/>
    <w:rsid w:val="001F4833"/>
    <w:rsid w:val="001F51B2"/>
    <w:rsid w:val="001F573B"/>
    <w:rsid w:val="001F7B23"/>
    <w:rsid w:val="002003DA"/>
    <w:rsid w:val="00201CAB"/>
    <w:rsid w:val="002032BC"/>
    <w:rsid w:val="00203A9A"/>
    <w:rsid w:val="00205122"/>
    <w:rsid w:val="00205616"/>
    <w:rsid w:val="00206E2F"/>
    <w:rsid w:val="00206EFB"/>
    <w:rsid w:val="0021093A"/>
    <w:rsid w:val="002111E3"/>
    <w:rsid w:val="00212F71"/>
    <w:rsid w:val="00213C8B"/>
    <w:rsid w:val="002151E5"/>
    <w:rsid w:val="002160E4"/>
    <w:rsid w:val="0021686D"/>
    <w:rsid w:val="00220001"/>
    <w:rsid w:val="00221040"/>
    <w:rsid w:val="002230CE"/>
    <w:rsid w:val="00224550"/>
    <w:rsid w:val="00224DD7"/>
    <w:rsid w:val="0022577B"/>
    <w:rsid w:val="00225D1B"/>
    <w:rsid w:val="002266A6"/>
    <w:rsid w:val="00226884"/>
    <w:rsid w:val="00227015"/>
    <w:rsid w:val="00227549"/>
    <w:rsid w:val="002275BD"/>
    <w:rsid w:val="00227C34"/>
    <w:rsid w:val="00227E77"/>
    <w:rsid w:val="00231119"/>
    <w:rsid w:val="00232677"/>
    <w:rsid w:val="00232B78"/>
    <w:rsid w:val="00232B87"/>
    <w:rsid w:val="00232EAA"/>
    <w:rsid w:val="00234203"/>
    <w:rsid w:val="00234ABE"/>
    <w:rsid w:val="0023502B"/>
    <w:rsid w:val="00235E3D"/>
    <w:rsid w:val="00236990"/>
    <w:rsid w:val="00237156"/>
    <w:rsid w:val="0023752D"/>
    <w:rsid w:val="002410CA"/>
    <w:rsid w:val="00241F08"/>
    <w:rsid w:val="00243F06"/>
    <w:rsid w:val="0024563A"/>
    <w:rsid w:val="00245B90"/>
    <w:rsid w:val="00245E5E"/>
    <w:rsid w:val="00246F0B"/>
    <w:rsid w:val="0024736B"/>
    <w:rsid w:val="00250510"/>
    <w:rsid w:val="00251A14"/>
    <w:rsid w:val="00251D80"/>
    <w:rsid w:val="00251F9C"/>
    <w:rsid w:val="00253E1B"/>
    <w:rsid w:val="00253E3E"/>
    <w:rsid w:val="00254D57"/>
    <w:rsid w:val="00255F1D"/>
    <w:rsid w:val="00257825"/>
    <w:rsid w:val="00257B87"/>
    <w:rsid w:val="00261672"/>
    <w:rsid w:val="00262E86"/>
    <w:rsid w:val="00264880"/>
    <w:rsid w:val="00266536"/>
    <w:rsid w:val="00267B65"/>
    <w:rsid w:val="00270CF1"/>
    <w:rsid w:val="0027201B"/>
    <w:rsid w:val="00272A63"/>
    <w:rsid w:val="002733AB"/>
    <w:rsid w:val="0027359B"/>
    <w:rsid w:val="00273F12"/>
    <w:rsid w:val="00274A09"/>
    <w:rsid w:val="00274F70"/>
    <w:rsid w:val="0027685E"/>
    <w:rsid w:val="00276F5A"/>
    <w:rsid w:val="00277E90"/>
    <w:rsid w:val="0028146B"/>
    <w:rsid w:val="002819D0"/>
    <w:rsid w:val="00282BCC"/>
    <w:rsid w:val="00283C69"/>
    <w:rsid w:val="00284127"/>
    <w:rsid w:val="00284187"/>
    <w:rsid w:val="00284975"/>
    <w:rsid w:val="00284D6C"/>
    <w:rsid w:val="00285AA8"/>
    <w:rsid w:val="00287B43"/>
    <w:rsid w:val="002903F1"/>
    <w:rsid w:val="002909D3"/>
    <w:rsid w:val="00293949"/>
    <w:rsid w:val="00293C3A"/>
    <w:rsid w:val="0029447C"/>
    <w:rsid w:val="00296571"/>
    <w:rsid w:val="00297526"/>
    <w:rsid w:val="002A0191"/>
    <w:rsid w:val="002A0521"/>
    <w:rsid w:val="002A06BE"/>
    <w:rsid w:val="002A0E9D"/>
    <w:rsid w:val="002A1912"/>
    <w:rsid w:val="002A3EE7"/>
    <w:rsid w:val="002A413D"/>
    <w:rsid w:val="002A4FB3"/>
    <w:rsid w:val="002A5EEC"/>
    <w:rsid w:val="002A621B"/>
    <w:rsid w:val="002A63B5"/>
    <w:rsid w:val="002A71AC"/>
    <w:rsid w:val="002A7D49"/>
    <w:rsid w:val="002B0B93"/>
    <w:rsid w:val="002B0C68"/>
    <w:rsid w:val="002B1732"/>
    <w:rsid w:val="002B1FB5"/>
    <w:rsid w:val="002B2E00"/>
    <w:rsid w:val="002B36ED"/>
    <w:rsid w:val="002B37EC"/>
    <w:rsid w:val="002B404B"/>
    <w:rsid w:val="002B43EA"/>
    <w:rsid w:val="002B4950"/>
    <w:rsid w:val="002B4D21"/>
    <w:rsid w:val="002B505D"/>
    <w:rsid w:val="002B515A"/>
    <w:rsid w:val="002B5708"/>
    <w:rsid w:val="002B60AF"/>
    <w:rsid w:val="002B6DED"/>
    <w:rsid w:val="002C3DF6"/>
    <w:rsid w:val="002C47B1"/>
    <w:rsid w:val="002C6675"/>
    <w:rsid w:val="002C684B"/>
    <w:rsid w:val="002D14D5"/>
    <w:rsid w:val="002D22DC"/>
    <w:rsid w:val="002D3AF7"/>
    <w:rsid w:val="002D5324"/>
    <w:rsid w:val="002D73C5"/>
    <w:rsid w:val="002D751E"/>
    <w:rsid w:val="002E2F3E"/>
    <w:rsid w:val="002E37B3"/>
    <w:rsid w:val="002E43C6"/>
    <w:rsid w:val="002E43E7"/>
    <w:rsid w:val="002E44E3"/>
    <w:rsid w:val="002E5ED2"/>
    <w:rsid w:val="002E6501"/>
    <w:rsid w:val="002E71F3"/>
    <w:rsid w:val="002E7BED"/>
    <w:rsid w:val="002F1393"/>
    <w:rsid w:val="002F2B81"/>
    <w:rsid w:val="002F42C2"/>
    <w:rsid w:val="002F4D5B"/>
    <w:rsid w:val="002F4FA3"/>
    <w:rsid w:val="003038B0"/>
    <w:rsid w:val="00304736"/>
    <w:rsid w:val="003057DC"/>
    <w:rsid w:val="00305983"/>
    <w:rsid w:val="0030615B"/>
    <w:rsid w:val="003064DF"/>
    <w:rsid w:val="00306D92"/>
    <w:rsid w:val="0031139C"/>
    <w:rsid w:val="00312129"/>
    <w:rsid w:val="00314E6C"/>
    <w:rsid w:val="00315510"/>
    <w:rsid w:val="00316760"/>
    <w:rsid w:val="00322492"/>
    <w:rsid w:val="00322525"/>
    <w:rsid w:val="00324637"/>
    <w:rsid w:val="0032494A"/>
    <w:rsid w:val="003255A6"/>
    <w:rsid w:val="00326C73"/>
    <w:rsid w:val="00331F38"/>
    <w:rsid w:val="00332352"/>
    <w:rsid w:val="00332A3A"/>
    <w:rsid w:val="00335028"/>
    <w:rsid w:val="0033628A"/>
    <w:rsid w:val="003378CD"/>
    <w:rsid w:val="00337B70"/>
    <w:rsid w:val="003417CC"/>
    <w:rsid w:val="00341AE4"/>
    <w:rsid w:val="003449D8"/>
    <w:rsid w:val="00345329"/>
    <w:rsid w:val="003461D2"/>
    <w:rsid w:val="00346BA9"/>
    <w:rsid w:val="00350E3D"/>
    <w:rsid w:val="00350FD1"/>
    <w:rsid w:val="00351C98"/>
    <w:rsid w:val="00352779"/>
    <w:rsid w:val="00352BB4"/>
    <w:rsid w:val="00352EAF"/>
    <w:rsid w:val="00352F2F"/>
    <w:rsid w:val="00353D32"/>
    <w:rsid w:val="0035587D"/>
    <w:rsid w:val="003577A7"/>
    <w:rsid w:val="003607CF"/>
    <w:rsid w:val="00361734"/>
    <w:rsid w:val="00361F24"/>
    <w:rsid w:val="00362E19"/>
    <w:rsid w:val="00365AB6"/>
    <w:rsid w:val="0036656F"/>
    <w:rsid w:val="00372714"/>
    <w:rsid w:val="00374B59"/>
    <w:rsid w:val="00375529"/>
    <w:rsid w:val="00375B3D"/>
    <w:rsid w:val="00376399"/>
    <w:rsid w:val="003802EE"/>
    <w:rsid w:val="003815FB"/>
    <w:rsid w:val="003826F2"/>
    <w:rsid w:val="00382E07"/>
    <w:rsid w:val="00383926"/>
    <w:rsid w:val="00387102"/>
    <w:rsid w:val="0038799A"/>
    <w:rsid w:val="00390138"/>
    <w:rsid w:val="003903AC"/>
    <w:rsid w:val="003916F2"/>
    <w:rsid w:val="003956F8"/>
    <w:rsid w:val="00395AC2"/>
    <w:rsid w:val="00396337"/>
    <w:rsid w:val="00397FEC"/>
    <w:rsid w:val="003A11DB"/>
    <w:rsid w:val="003A1730"/>
    <w:rsid w:val="003A4343"/>
    <w:rsid w:val="003A4425"/>
    <w:rsid w:val="003A4E82"/>
    <w:rsid w:val="003A75C3"/>
    <w:rsid w:val="003A7D86"/>
    <w:rsid w:val="003B1732"/>
    <w:rsid w:val="003B28D9"/>
    <w:rsid w:val="003B388A"/>
    <w:rsid w:val="003B3E52"/>
    <w:rsid w:val="003B4AA8"/>
    <w:rsid w:val="003B6793"/>
    <w:rsid w:val="003B7ACC"/>
    <w:rsid w:val="003C1494"/>
    <w:rsid w:val="003C169B"/>
    <w:rsid w:val="003C1C1E"/>
    <w:rsid w:val="003C2DB1"/>
    <w:rsid w:val="003C3571"/>
    <w:rsid w:val="003C3DA9"/>
    <w:rsid w:val="003C4386"/>
    <w:rsid w:val="003C5EF0"/>
    <w:rsid w:val="003C696B"/>
    <w:rsid w:val="003C72B3"/>
    <w:rsid w:val="003D09EE"/>
    <w:rsid w:val="003D0B3B"/>
    <w:rsid w:val="003D0B8A"/>
    <w:rsid w:val="003D1DE6"/>
    <w:rsid w:val="003D29D5"/>
    <w:rsid w:val="003D2B92"/>
    <w:rsid w:val="003D36D1"/>
    <w:rsid w:val="003D38DC"/>
    <w:rsid w:val="003D4563"/>
    <w:rsid w:val="003D5925"/>
    <w:rsid w:val="003D5AE9"/>
    <w:rsid w:val="003D6458"/>
    <w:rsid w:val="003D6DAF"/>
    <w:rsid w:val="003E1866"/>
    <w:rsid w:val="003E422D"/>
    <w:rsid w:val="003E5B61"/>
    <w:rsid w:val="003E6D53"/>
    <w:rsid w:val="003F043A"/>
    <w:rsid w:val="003F3127"/>
    <w:rsid w:val="003F350C"/>
    <w:rsid w:val="003F37E2"/>
    <w:rsid w:val="003F3905"/>
    <w:rsid w:val="003F4345"/>
    <w:rsid w:val="003F4713"/>
    <w:rsid w:val="003F610E"/>
    <w:rsid w:val="003F646F"/>
    <w:rsid w:val="00400A0A"/>
    <w:rsid w:val="004025C7"/>
    <w:rsid w:val="00402BC7"/>
    <w:rsid w:val="00406A8F"/>
    <w:rsid w:val="0040713D"/>
    <w:rsid w:val="00410937"/>
    <w:rsid w:val="00411660"/>
    <w:rsid w:val="00411E68"/>
    <w:rsid w:val="004144A0"/>
    <w:rsid w:val="0041514F"/>
    <w:rsid w:val="00415336"/>
    <w:rsid w:val="0042064A"/>
    <w:rsid w:val="00420FCF"/>
    <w:rsid w:val="004220B2"/>
    <w:rsid w:val="00422FFD"/>
    <w:rsid w:val="00424D45"/>
    <w:rsid w:val="004269BA"/>
    <w:rsid w:val="00426A78"/>
    <w:rsid w:val="004301A2"/>
    <w:rsid w:val="004312B2"/>
    <w:rsid w:val="00431AF9"/>
    <w:rsid w:val="00432538"/>
    <w:rsid w:val="00435182"/>
    <w:rsid w:val="00435615"/>
    <w:rsid w:val="00440290"/>
    <w:rsid w:val="00440A28"/>
    <w:rsid w:val="00441506"/>
    <w:rsid w:val="00442006"/>
    <w:rsid w:val="0044245F"/>
    <w:rsid w:val="00443341"/>
    <w:rsid w:val="00443F76"/>
    <w:rsid w:val="004445FA"/>
    <w:rsid w:val="00444BEF"/>
    <w:rsid w:val="0044576A"/>
    <w:rsid w:val="004477B1"/>
    <w:rsid w:val="004511F6"/>
    <w:rsid w:val="00451503"/>
    <w:rsid w:val="00451842"/>
    <w:rsid w:val="00453323"/>
    <w:rsid w:val="00454B7F"/>
    <w:rsid w:val="00454F2F"/>
    <w:rsid w:val="004554D9"/>
    <w:rsid w:val="004556BC"/>
    <w:rsid w:val="00455807"/>
    <w:rsid w:val="0045616A"/>
    <w:rsid w:val="004569D4"/>
    <w:rsid w:val="004606BD"/>
    <w:rsid w:val="004631A8"/>
    <w:rsid w:val="00465F3C"/>
    <w:rsid w:val="00466361"/>
    <w:rsid w:val="004674DE"/>
    <w:rsid w:val="00471602"/>
    <w:rsid w:val="00471A1A"/>
    <w:rsid w:val="00471CB7"/>
    <w:rsid w:val="00472077"/>
    <w:rsid w:val="00474AAC"/>
    <w:rsid w:val="0047633A"/>
    <w:rsid w:val="0047723B"/>
    <w:rsid w:val="00477E7A"/>
    <w:rsid w:val="004800F0"/>
    <w:rsid w:val="004802BD"/>
    <w:rsid w:val="004812D0"/>
    <w:rsid w:val="00482006"/>
    <w:rsid w:val="00482582"/>
    <w:rsid w:val="00483B77"/>
    <w:rsid w:val="00483F92"/>
    <w:rsid w:val="0048448D"/>
    <w:rsid w:val="00487B51"/>
    <w:rsid w:val="0049026D"/>
    <w:rsid w:val="00491F3E"/>
    <w:rsid w:val="004930DF"/>
    <w:rsid w:val="0049498F"/>
    <w:rsid w:val="00496BE5"/>
    <w:rsid w:val="00497302"/>
    <w:rsid w:val="004A0168"/>
    <w:rsid w:val="004A1D70"/>
    <w:rsid w:val="004A1FBE"/>
    <w:rsid w:val="004A226A"/>
    <w:rsid w:val="004A285B"/>
    <w:rsid w:val="004A3989"/>
    <w:rsid w:val="004A3C53"/>
    <w:rsid w:val="004A4B46"/>
    <w:rsid w:val="004A6BC9"/>
    <w:rsid w:val="004A7232"/>
    <w:rsid w:val="004B0416"/>
    <w:rsid w:val="004B1C67"/>
    <w:rsid w:val="004B23A0"/>
    <w:rsid w:val="004B26BB"/>
    <w:rsid w:val="004B2ADC"/>
    <w:rsid w:val="004B2C25"/>
    <w:rsid w:val="004B2CC2"/>
    <w:rsid w:val="004B32C6"/>
    <w:rsid w:val="004C038A"/>
    <w:rsid w:val="004C0BAF"/>
    <w:rsid w:val="004C163B"/>
    <w:rsid w:val="004C1DC6"/>
    <w:rsid w:val="004C49FA"/>
    <w:rsid w:val="004C4F55"/>
    <w:rsid w:val="004C571E"/>
    <w:rsid w:val="004C5E28"/>
    <w:rsid w:val="004C61B3"/>
    <w:rsid w:val="004C736B"/>
    <w:rsid w:val="004C766A"/>
    <w:rsid w:val="004D1C1F"/>
    <w:rsid w:val="004D2E77"/>
    <w:rsid w:val="004D3A69"/>
    <w:rsid w:val="004D409A"/>
    <w:rsid w:val="004D465E"/>
    <w:rsid w:val="004D50C6"/>
    <w:rsid w:val="004D7020"/>
    <w:rsid w:val="004D7085"/>
    <w:rsid w:val="004E11A5"/>
    <w:rsid w:val="004E1ACF"/>
    <w:rsid w:val="004E2534"/>
    <w:rsid w:val="004E2980"/>
    <w:rsid w:val="004E2E1B"/>
    <w:rsid w:val="004E3697"/>
    <w:rsid w:val="004E444C"/>
    <w:rsid w:val="004E5A33"/>
    <w:rsid w:val="004E7868"/>
    <w:rsid w:val="004E7B6F"/>
    <w:rsid w:val="004F11EF"/>
    <w:rsid w:val="004F17F3"/>
    <w:rsid w:val="004F1A23"/>
    <w:rsid w:val="004F29E2"/>
    <w:rsid w:val="004F6FBD"/>
    <w:rsid w:val="004F7FD2"/>
    <w:rsid w:val="005002C5"/>
    <w:rsid w:val="00500D41"/>
    <w:rsid w:val="00502AD4"/>
    <w:rsid w:val="0050436D"/>
    <w:rsid w:val="005076D1"/>
    <w:rsid w:val="005078C9"/>
    <w:rsid w:val="00507D5D"/>
    <w:rsid w:val="00510BC3"/>
    <w:rsid w:val="00511A78"/>
    <w:rsid w:val="00511BC9"/>
    <w:rsid w:val="005124B9"/>
    <w:rsid w:val="005142E7"/>
    <w:rsid w:val="00515030"/>
    <w:rsid w:val="00515666"/>
    <w:rsid w:val="005158F8"/>
    <w:rsid w:val="00516BB4"/>
    <w:rsid w:val="00517539"/>
    <w:rsid w:val="00517F02"/>
    <w:rsid w:val="005200B9"/>
    <w:rsid w:val="00521AC4"/>
    <w:rsid w:val="00522119"/>
    <w:rsid w:val="00522A17"/>
    <w:rsid w:val="00523605"/>
    <w:rsid w:val="0052533F"/>
    <w:rsid w:val="005306E6"/>
    <w:rsid w:val="00530D8B"/>
    <w:rsid w:val="005314DE"/>
    <w:rsid w:val="00532005"/>
    <w:rsid w:val="00533390"/>
    <w:rsid w:val="00534B34"/>
    <w:rsid w:val="005368D0"/>
    <w:rsid w:val="0054034A"/>
    <w:rsid w:val="00541C60"/>
    <w:rsid w:val="00541DF7"/>
    <w:rsid w:val="00541E1D"/>
    <w:rsid w:val="005445AE"/>
    <w:rsid w:val="0054486F"/>
    <w:rsid w:val="00544EEE"/>
    <w:rsid w:val="00545C5B"/>
    <w:rsid w:val="00546B7D"/>
    <w:rsid w:val="0055027A"/>
    <w:rsid w:val="00550E9F"/>
    <w:rsid w:val="00551BC0"/>
    <w:rsid w:val="00554219"/>
    <w:rsid w:val="00554EB6"/>
    <w:rsid w:val="00556C3D"/>
    <w:rsid w:val="0055741C"/>
    <w:rsid w:val="00560ABA"/>
    <w:rsid w:val="00561ABF"/>
    <w:rsid w:val="00562570"/>
    <w:rsid w:val="00562576"/>
    <w:rsid w:val="00562989"/>
    <w:rsid w:val="00562C03"/>
    <w:rsid w:val="00562D78"/>
    <w:rsid w:val="00563265"/>
    <w:rsid w:val="00563873"/>
    <w:rsid w:val="00565128"/>
    <w:rsid w:val="005651FF"/>
    <w:rsid w:val="00566970"/>
    <w:rsid w:val="00566C17"/>
    <w:rsid w:val="00567314"/>
    <w:rsid w:val="005701E8"/>
    <w:rsid w:val="005739AE"/>
    <w:rsid w:val="00575689"/>
    <w:rsid w:val="005766F0"/>
    <w:rsid w:val="005807FE"/>
    <w:rsid w:val="00580C2A"/>
    <w:rsid w:val="00581F7D"/>
    <w:rsid w:val="0058579A"/>
    <w:rsid w:val="005865A9"/>
    <w:rsid w:val="00587B8E"/>
    <w:rsid w:val="00590A83"/>
    <w:rsid w:val="00591235"/>
    <w:rsid w:val="00591FFB"/>
    <w:rsid w:val="00592021"/>
    <w:rsid w:val="00592F59"/>
    <w:rsid w:val="00594395"/>
    <w:rsid w:val="00594FC8"/>
    <w:rsid w:val="00596CD6"/>
    <w:rsid w:val="00597FA0"/>
    <w:rsid w:val="00597FD4"/>
    <w:rsid w:val="005A0113"/>
    <w:rsid w:val="005A2186"/>
    <w:rsid w:val="005A23F1"/>
    <w:rsid w:val="005A396E"/>
    <w:rsid w:val="005A3CD8"/>
    <w:rsid w:val="005A4B90"/>
    <w:rsid w:val="005A50BA"/>
    <w:rsid w:val="005B0A8E"/>
    <w:rsid w:val="005B0DD6"/>
    <w:rsid w:val="005B32FA"/>
    <w:rsid w:val="005B3538"/>
    <w:rsid w:val="005B387B"/>
    <w:rsid w:val="005B3CA0"/>
    <w:rsid w:val="005B52A9"/>
    <w:rsid w:val="005B57E4"/>
    <w:rsid w:val="005B6DBB"/>
    <w:rsid w:val="005C0650"/>
    <w:rsid w:val="005C0931"/>
    <w:rsid w:val="005C0D72"/>
    <w:rsid w:val="005C10D2"/>
    <w:rsid w:val="005C13E4"/>
    <w:rsid w:val="005C1FA2"/>
    <w:rsid w:val="005C27C9"/>
    <w:rsid w:val="005C42DE"/>
    <w:rsid w:val="005C5ADF"/>
    <w:rsid w:val="005C6D2A"/>
    <w:rsid w:val="005C7421"/>
    <w:rsid w:val="005C74BB"/>
    <w:rsid w:val="005C7BED"/>
    <w:rsid w:val="005C7DE2"/>
    <w:rsid w:val="005D0430"/>
    <w:rsid w:val="005D04F4"/>
    <w:rsid w:val="005D1E20"/>
    <w:rsid w:val="005D2F51"/>
    <w:rsid w:val="005D302D"/>
    <w:rsid w:val="005D310A"/>
    <w:rsid w:val="005D317A"/>
    <w:rsid w:val="005D38DC"/>
    <w:rsid w:val="005D3982"/>
    <w:rsid w:val="005D4495"/>
    <w:rsid w:val="005D6043"/>
    <w:rsid w:val="005D698D"/>
    <w:rsid w:val="005E12CC"/>
    <w:rsid w:val="005E2B4D"/>
    <w:rsid w:val="005E2BF7"/>
    <w:rsid w:val="005E37A2"/>
    <w:rsid w:val="005E3A46"/>
    <w:rsid w:val="005E5E8A"/>
    <w:rsid w:val="005E6835"/>
    <w:rsid w:val="005F1A01"/>
    <w:rsid w:val="005F1E0E"/>
    <w:rsid w:val="005F28AA"/>
    <w:rsid w:val="005F319E"/>
    <w:rsid w:val="005F410A"/>
    <w:rsid w:val="005F57C6"/>
    <w:rsid w:val="005F6DA2"/>
    <w:rsid w:val="005F6FE9"/>
    <w:rsid w:val="006014C9"/>
    <w:rsid w:val="00601517"/>
    <w:rsid w:val="006026D4"/>
    <w:rsid w:val="00602993"/>
    <w:rsid w:val="00604D6F"/>
    <w:rsid w:val="00605C43"/>
    <w:rsid w:val="0060605D"/>
    <w:rsid w:val="0060616F"/>
    <w:rsid w:val="006067FD"/>
    <w:rsid w:val="00606F23"/>
    <w:rsid w:val="006071A7"/>
    <w:rsid w:val="006073E1"/>
    <w:rsid w:val="006079C3"/>
    <w:rsid w:val="00610FFA"/>
    <w:rsid w:val="00612481"/>
    <w:rsid w:val="00612705"/>
    <w:rsid w:val="00612C8D"/>
    <w:rsid w:val="0061305E"/>
    <w:rsid w:val="00613CB0"/>
    <w:rsid w:val="006140CA"/>
    <w:rsid w:val="00617553"/>
    <w:rsid w:val="00617971"/>
    <w:rsid w:val="00621A2E"/>
    <w:rsid w:val="00621D4C"/>
    <w:rsid w:val="006233F1"/>
    <w:rsid w:val="006249DB"/>
    <w:rsid w:val="006270FF"/>
    <w:rsid w:val="00630535"/>
    <w:rsid w:val="006316DC"/>
    <w:rsid w:val="006342F5"/>
    <w:rsid w:val="006356BF"/>
    <w:rsid w:val="00636079"/>
    <w:rsid w:val="006367C5"/>
    <w:rsid w:val="00636E0D"/>
    <w:rsid w:val="00640429"/>
    <w:rsid w:val="00640B2D"/>
    <w:rsid w:val="0064121A"/>
    <w:rsid w:val="00643667"/>
    <w:rsid w:val="006462CF"/>
    <w:rsid w:val="0064670C"/>
    <w:rsid w:val="0065266B"/>
    <w:rsid w:val="00653B97"/>
    <w:rsid w:val="00654F24"/>
    <w:rsid w:val="00655AEB"/>
    <w:rsid w:val="0065786A"/>
    <w:rsid w:val="0066187A"/>
    <w:rsid w:val="006620FE"/>
    <w:rsid w:val="00662FE6"/>
    <w:rsid w:val="00663B6B"/>
    <w:rsid w:val="00664905"/>
    <w:rsid w:val="00664B5A"/>
    <w:rsid w:val="00664EE7"/>
    <w:rsid w:val="00666844"/>
    <w:rsid w:val="006668CE"/>
    <w:rsid w:val="00666E9A"/>
    <w:rsid w:val="006675A9"/>
    <w:rsid w:val="00667E02"/>
    <w:rsid w:val="006702B9"/>
    <w:rsid w:val="0067202F"/>
    <w:rsid w:val="00673803"/>
    <w:rsid w:val="00673D75"/>
    <w:rsid w:val="00675C14"/>
    <w:rsid w:val="006764EF"/>
    <w:rsid w:val="00676C7A"/>
    <w:rsid w:val="0067752C"/>
    <w:rsid w:val="006802A7"/>
    <w:rsid w:val="00681508"/>
    <w:rsid w:val="00681866"/>
    <w:rsid w:val="00682AC8"/>
    <w:rsid w:val="00682B07"/>
    <w:rsid w:val="00683772"/>
    <w:rsid w:val="0068644D"/>
    <w:rsid w:val="00687E97"/>
    <w:rsid w:val="00687F20"/>
    <w:rsid w:val="0069060D"/>
    <w:rsid w:val="00691D91"/>
    <w:rsid w:val="00692E0B"/>
    <w:rsid w:val="006945A9"/>
    <w:rsid w:val="006951DB"/>
    <w:rsid w:val="00695845"/>
    <w:rsid w:val="00697396"/>
    <w:rsid w:val="006A1DB7"/>
    <w:rsid w:val="006A1F35"/>
    <w:rsid w:val="006A2BCF"/>
    <w:rsid w:val="006A35ED"/>
    <w:rsid w:val="006A475B"/>
    <w:rsid w:val="006A4E2C"/>
    <w:rsid w:val="006A57B1"/>
    <w:rsid w:val="006A5A2A"/>
    <w:rsid w:val="006A6829"/>
    <w:rsid w:val="006B0A3B"/>
    <w:rsid w:val="006B0CD0"/>
    <w:rsid w:val="006B0E5F"/>
    <w:rsid w:val="006B18CC"/>
    <w:rsid w:val="006B1BC0"/>
    <w:rsid w:val="006B2551"/>
    <w:rsid w:val="006B2E0E"/>
    <w:rsid w:val="006B32CF"/>
    <w:rsid w:val="006B40E6"/>
    <w:rsid w:val="006B7826"/>
    <w:rsid w:val="006C0A48"/>
    <w:rsid w:val="006C1265"/>
    <w:rsid w:val="006C157B"/>
    <w:rsid w:val="006C2045"/>
    <w:rsid w:val="006C20D3"/>
    <w:rsid w:val="006C24B6"/>
    <w:rsid w:val="006C2B21"/>
    <w:rsid w:val="006C355F"/>
    <w:rsid w:val="006C40AC"/>
    <w:rsid w:val="006C4170"/>
    <w:rsid w:val="006C42C0"/>
    <w:rsid w:val="006C7321"/>
    <w:rsid w:val="006C7A50"/>
    <w:rsid w:val="006D016C"/>
    <w:rsid w:val="006D053D"/>
    <w:rsid w:val="006D1420"/>
    <w:rsid w:val="006D1AEA"/>
    <w:rsid w:val="006D20AD"/>
    <w:rsid w:val="006D2392"/>
    <w:rsid w:val="006D39E0"/>
    <w:rsid w:val="006D538F"/>
    <w:rsid w:val="006D6573"/>
    <w:rsid w:val="006D736E"/>
    <w:rsid w:val="006D7C28"/>
    <w:rsid w:val="006E011A"/>
    <w:rsid w:val="006E3705"/>
    <w:rsid w:val="006E6B05"/>
    <w:rsid w:val="006E7CB0"/>
    <w:rsid w:val="006E7E1A"/>
    <w:rsid w:val="006F0528"/>
    <w:rsid w:val="006F0DE4"/>
    <w:rsid w:val="006F0E1D"/>
    <w:rsid w:val="006F154B"/>
    <w:rsid w:val="006F16E7"/>
    <w:rsid w:val="006F177F"/>
    <w:rsid w:val="006F1E29"/>
    <w:rsid w:val="006F20E0"/>
    <w:rsid w:val="006F2C31"/>
    <w:rsid w:val="006F5440"/>
    <w:rsid w:val="006F5534"/>
    <w:rsid w:val="006F64C6"/>
    <w:rsid w:val="006F752F"/>
    <w:rsid w:val="0070063D"/>
    <w:rsid w:val="007008E1"/>
    <w:rsid w:val="00701057"/>
    <w:rsid w:val="00701C75"/>
    <w:rsid w:val="00704053"/>
    <w:rsid w:val="0070425F"/>
    <w:rsid w:val="007042B3"/>
    <w:rsid w:val="00704733"/>
    <w:rsid w:val="00705175"/>
    <w:rsid w:val="007055AE"/>
    <w:rsid w:val="00707B6A"/>
    <w:rsid w:val="00707D87"/>
    <w:rsid w:val="0071060C"/>
    <w:rsid w:val="00710F9D"/>
    <w:rsid w:val="0071467B"/>
    <w:rsid w:val="0071494B"/>
    <w:rsid w:val="00714ED9"/>
    <w:rsid w:val="00715634"/>
    <w:rsid w:val="00716CF3"/>
    <w:rsid w:val="007208A7"/>
    <w:rsid w:val="00721A53"/>
    <w:rsid w:val="0072581B"/>
    <w:rsid w:val="00725E7B"/>
    <w:rsid w:val="00726B60"/>
    <w:rsid w:val="007304D3"/>
    <w:rsid w:val="0073149A"/>
    <w:rsid w:val="007317FA"/>
    <w:rsid w:val="00731B91"/>
    <w:rsid w:val="0073225F"/>
    <w:rsid w:val="00732358"/>
    <w:rsid w:val="0073526E"/>
    <w:rsid w:val="00740215"/>
    <w:rsid w:val="007419F8"/>
    <w:rsid w:val="00741A70"/>
    <w:rsid w:val="00741AAB"/>
    <w:rsid w:val="00741E4D"/>
    <w:rsid w:val="0074221D"/>
    <w:rsid w:val="007426F5"/>
    <w:rsid w:val="00742F5B"/>
    <w:rsid w:val="007433C5"/>
    <w:rsid w:val="00743723"/>
    <w:rsid w:val="00743EBE"/>
    <w:rsid w:val="0074617C"/>
    <w:rsid w:val="00747454"/>
    <w:rsid w:val="007503D1"/>
    <w:rsid w:val="0075184D"/>
    <w:rsid w:val="00751CE0"/>
    <w:rsid w:val="00752271"/>
    <w:rsid w:val="00755196"/>
    <w:rsid w:val="00755A54"/>
    <w:rsid w:val="00755D8C"/>
    <w:rsid w:val="0075615F"/>
    <w:rsid w:val="00756BCD"/>
    <w:rsid w:val="00757666"/>
    <w:rsid w:val="00762B25"/>
    <w:rsid w:val="007640AD"/>
    <w:rsid w:val="00765760"/>
    <w:rsid w:val="00770287"/>
    <w:rsid w:val="00770488"/>
    <w:rsid w:val="00770D78"/>
    <w:rsid w:val="00772E7E"/>
    <w:rsid w:val="007736A9"/>
    <w:rsid w:val="007755BE"/>
    <w:rsid w:val="00775AB6"/>
    <w:rsid w:val="00776A86"/>
    <w:rsid w:val="007772E9"/>
    <w:rsid w:val="007816BA"/>
    <w:rsid w:val="00781C58"/>
    <w:rsid w:val="007821CA"/>
    <w:rsid w:val="007837E2"/>
    <w:rsid w:val="00784731"/>
    <w:rsid w:val="007848F8"/>
    <w:rsid w:val="007850B9"/>
    <w:rsid w:val="007866F2"/>
    <w:rsid w:val="00790990"/>
    <w:rsid w:val="0079120F"/>
    <w:rsid w:val="00791B62"/>
    <w:rsid w:val="00791EA5"/>
    <w:rsid w:val="00793156"/>
    <w:rsid w:val="00793D4A"/>
    <w:rsid w:val="0079455A"/>
    <w:rsid w:val="00794E05"/>
    <w:rsid w:val="00795E77"/>
    <w:rsid w:val="00796815"/>
    <w:rsid w:val="00797C8C"/>
    <w:rsid w:val="007A068F"/>
    <w:rsid w:val="007A0BFF"/>
    <w:rsid w:val="007A1F0A"/>
    <w:rsid w:val="007A2A61"/>
    <w:rsid w:val="007A439C"/>
    <w:rsid w:val="007A4A50"/>
    <w:rsid w:val="007A5C3D"/>
    <w:rsid w:val="007A6908"/>
    <w:rsid w:val="007A7109"/>
    <w:rsid w:val="007A7FF4"/>
    <w:rsid w:val="007B106E"/>
    <w:rsid w:val="007B23FC"/>
    <w:rsid w:val="007B5EF7"/>
    <w:rsid w:val="007B71CF"/>
    <w:rsid w:val="007B756F"/>
    <w:rsid w:val="007B7AE1"/>
    <w:rsid w:val="007C09CE"/>
    <w:rsid w:val="007C0E8D"/>
    <w:rsid w:val="007C1852"/>
    <w:rsid w:val="007C36A8"/>
    <w:rsid w:val="007C3B38"/>
    <w:rsid w:val="007C60E8"/>
    <w:rsid w:val="007C79F4"/>
    <w:rsid w:val="007C7B0B"/>
    <w:rsid w:val="007D14DF"/>
    <w:rsid w:val="007D27E7"/>
    <w:rsid w:val="007D3639"/>
    <w:rsid w:val="007D5577"/>
    <w:rsid w:val="007D6469"/>
    <w:rsid w:val="007D6C20"/>
    <w:rsid w:val="007D6DA5"/>
    <w:rsid w:val="007E0029"/>
    <w:rsid w:val="007E020A"/>
    <w:rsid w:val="007E0411"/>
    <w:rsid w:val="007E1426"/>
    <w:rsid w:val="007E2914"/>
    <w:rsid w:val="007E2AA7"/>
    <w:rsid w:val="007E31ED"/>
    <w:rsid w:val="007E4285"/>
    <w:rsid w:val="007E487C"/>
    <w:rsid w:val="007E4B9E"/>
    <w:rsid w:val="007E4D79"/>
    <w:rsid w:val="007E681D"/>
    <w:rsid w:val="007E77C0"/>
    <w:rsid w:val="007E7C4B"/>
    <w:rsid w:val="007F0A14"/>
    <w:rsid w:val="007F28E6"/>
    <w:rsid w:val="007F78D7"/>
    <w:rsid w:val="007F7D0C"/>
    <w:rsid w:val="0080059D"/>
    <w:rsid w:val="00801921"/>
    <w:rsid w:val="00804239"/>
    <w:rsid w:val="008042E5"/>
    <w:rsid w:val="00804CD8"/>
    <w:rsid w:val="00805531"/>
    <w:rsid w:val="00806462"/>
    <w:rsid w:val="008077FA"/>
    <w:rsid w:val="008078D5"/>
    <w:rsid w:val="0081000E"/>
    <w:rsid w:val="00810322"/>
    <w:rsid w:val="00811D62"/>
    <w:rsid w:val="00813630"/>
    <w:rsid w:val="00813B2C"/>
    <w:rsid w:val="0081432B"/>
    <w:rsid w:val="0081668F"/>
    <w:rsid w:val="008170CE"/>
    <w:rsid w:val="00817DC0"/>
    <w:rsid w:val="00821186"/>
    <w:rsid w:val="008226BB"/>
    <w:rsid w:val="00822BA8"/>
    <w:rsid w:val="00822E93"/>
    <w:rsid w:val="00823791"/>
    <w:rsid w:val="0082498C"/>
    <w:rsid w:val="00825837"/>
    <w:rsid w:val="008258BE"/>
    <w:rsid w:val="00825F88"/>
    <w:rsid w:val="00826AD0"/>
    <w:rsid w:val="00826D0E"/>
    <w:rsid w:val="00830ED3"/>
    <w:rsid w:val="00833FE4"/>
    <w:rsid w:val="008342DD"/>
    <w:rsid w:val="00834333"/>
    <w:rsid w:val="00834500"/>
    <w:rsid w:val="00834B71"/>
    <w:rsid w:val="00834DDF"/>
    <w:rsid w:val="00835A1F"/>
    <w:rsid w:val="008369B9"/>
    <w:rsid w:val="00836E41"/>
    <w:rsid w:val="008371CB"/>
    <w:rsid w:val="0083750A"/>
    <w:rsid w:val="008401FF"/>
    <w:rsid w:val="00840F7C"/>
    <w:rsid w:val="0084134B"/>
    <w:rsid w:val="00842293"/>
    <w:rsid w:val="0084311C"/>
    <w:rsid w:val="00844E8F"/>
    <w:rsid w:val="00845111"/>
    <w:rsid w:val="00845338"/>
    <w:rsid w:val="00846C17"/>
    <w:rsid w:val="0084775D"/>
    <w:rsid w:val="00850E67"/>
    <w:rsid w:val="0085137F"/>
    <w:rsid w:val="00851841"/>
    <w:rsid w:val="00851D17"/>
    <w:rsid w:val="008533A9"/>
    <w:rsid w:val="00853A3D"/>
    <w:rsid w:val="008555AB"/>
    <w:rsid w:val="00855892"/>
    <w:rsid w:val="00855B7F"/>
    <w:rsid w:val="00857AA4"/>
    <w:rsid w:val="0086018F"/>
    <w:rsid w:val="00860566"/>
    <w:rsid w:val="00860A5E"/>
    <w:rsid w:val="00862F99"/>
    <w:rsid w:val="00863C7A"/>
    <w:rsid w:val="00864BE1"/>
    <w:rsid w:val="00865099"/>
    <w:rsid w:val="00866079"/>
    <w:rsid w:val="00866108"/>
    <w:rsid w:val="008669C1"/>
    <w:rsid w:val="008734B4"/>
    <w:rsid w:val="00873A48"/>
    <w:rsid w:val="008756DB"/>
    <w:rsid w:val="00875FCA"/>
    <w:rsid w:val="00877544"/>
    <w:rsid w:val="0087797F"/>
    <w:rsid w:val="0088043C"/>
    <w:rsid w:val="0088046C"/>
    <w:rsid w:val="00882783"/>
    <w:rsid w:val="00882C50"/>
    <w:rsid w:val="00883087"/>
    <w:rsid w:val="00883876"/>
    <w:rsid w:val="008839B9"/>
    <w:rsid w:val="00884499"/>
    <w:rsid w:val="00886057"/>
    <w:rsid w:val="0088691C"/>
    <w:rsid w:val="00887528"/>
    <w:rsid w:val="00890004"/>
    <w:rsid w:val="00890332"/>
    <w:rsid w:val="00890B71"/>
    <w:rsid w:val="00891180"/>
    <w:rsid w:val="00894AA4"/>
    <w:rsid w:val="008968CA"/>
    <w:rsid w:val="0089697B"/>
    <w:rsid w:val="008A1602"/>
    <w:rsid w:val="008A165D"/>
    <w:rsid w:val="008A1CC2"/>
    <w:rsid w:val="008A223A"/>
    <w:rsid w:val="008A3716"/>
    <w:rsid w:val="008A4030"/>
    <w:rsid w:val="008A43BE"/>
    <w:rsid w:val="008A4CAA"/>
    <w:rsid w:val="008A4FAF"/>
    <w:rsid w:val="008A67DE"/>
    <w:rsid w:val="008B238E"/>
    <w:rsid w:val="008B3770"/>
    <w:rsid w:val="008B4798"/>
    <w:rsid w:val="008B661D"/>
    <w:rsid w:val="008C1152"/>
    <w:rsid w:val="008C2D33"/>
    <w:rsid w:val="008C36C9"/>
    <w:rsid w:val="008C54CF"/>
    <w:rsid w:val="008C5F21"/>
    <w:rsid w:val="008C72B2"/>
    <w:rsid w:val="008C742B"/>
    <w:rsid w:val="008D07E0"/>
    <w:rsid w:val="008D0DA1"/>
    <w:rsid w:val="008D13C2"/>
    <w:rsid w:val="008D23A6"/>
    <w:rsid w:val="008D24A2"/>
    <w:rsid w:val="008D276E"/>
    <w:rsid w:val="008D2C54"/>
    <w:rsid w:val="008D4120"/>
    <w:rsid w:val="008D4715"/>
    <w:rsid w:val="008D5558"/>
    <w:rsid w:val="008D5591"/>
    <w:rsid w:val="008D68D6"/>
    <w:rsid w:val="008D7683"/>
    <w:rsid w:val="008E0556"/>
    <w:rsid w:val="008E1384"/>
    <w:rsid w:val="008E232E"/>
    <w:rsid w:val="008E5446"/>
    <w:rsid w:val="008E59AD"/>
    <w:rsid w:val="008E644A"/>
    <w:rsid w:val="008F01A2"/>
    <w:rsid w:val="008F040E"/>
    <w:rsid w:val="008F118C"/>
    <w:rsid w:val="008F2224"/>
    <w:rsid w:val="008F35F4"/>
    <w:rsid w:val="008F3C6A"/>
    <w:rsid w:val="008F5311"/>
    <w:rsid w:val="008F5927"/>
    <w:rsid w:val="008F5F5C"/>
    <w:rsid w:val="008F69B5"/>
    <w:rsid w:val="008F6C94"/>
    <w:rsid w:val="008F70B0"/>
    <w:rsid w:val="008F725A"/>
    <w:rsid w:val="009003E1"/>
    <w:rsid w:val="009003E7"/>
    <w:rsid w:val="0090151D"/>
    <w:rsid w:val="0090157A"/>
    <w:rsid w:val="00903B78"/>
    <w:rsid w:val="009047A1"/>
    <w:rsid w:val="00905A48"/>
    <w:rsid w:val="00905C24"/>
    <w:rsid w:val="00907BE6"/>
    <w:rsid w:val="00913EF0"/>
    <w:rsid w:val="00914D4D"/>
    <w:rsid w:val="009177F8"/>
    <w:rsid w:val="0092099E"/>
    <w:rsid w:val="009214EE"/>
    <w:rsid w:val="00922310"/>
    <w:rsid w:val="009226CB"/>
    <w:rsid w:val="00922CB4"/>
    <w:rsid w:val="00923BAD"/>
    <w:rsid w:val="009254A3"/>
    <w:rsid w:val="0092622D"/>
    <w:rsid w:val="00927E8C"/>
    <w:rsid w:val="00930597"/>
    <w:rsid w:val="00930D96"/>
    <w:rsid w:val="00931653"/>
    <w:rsid w:val="009325B8"/>
    <w:rsid w:val="00933E58"/>
    <w:rsid w:val="00934458"/>
    <w:rsid w:val="0093445A"/>
    <w:rsid w:val="00941AE2"/>
    <w:rsid w:val="00941B36"/>
    <w:rsid w:val="00943F5D"/>
    <w:rsid w:val="009451FA"/>
    <w:rsid w:val="009454EF"/>
    <w:rsid w:val="00945574"/>
    <w:rsid w:val="00946BBA"/>
    <w:rsid w:val="009500E1"/>
    <w:rsid w:val="00953AAE"/>
    <w:rsid w:val="0095559A"/>
    <w:rsid w:val="009557EE"/>
    <w:rsid w:val="00955B4C"/>
    <w:rsid w:val="00956203"/>
    <w:rsid w:val="00961456"/>
    <w:rsid w:val="009619D7"/>
    <w:rsid w:val="009621BE"/>
    <w:rsid w:val="009625B0"/>
    <w:rsid w:val="00963098"/>
    <w:rsid w:val="00964965"/>
    <w:rsid w:val="00964CF4"/>
    <w:rsid w:val="00965589"/>
    <w:rsid w:val="00965817"/>
    <w:rsid w:val="00966032"/>
    <w:rsid w:val="00966C8D"/>
    <w:rsid w:val="009700EC"/>
    <w:rsid w:val="00971010"/>
    <w:rsid w:val="00971BD6"/>
    <w:rsid w:val="0097341C"/>
    <w:rsid w:val="00973817"/>
    <w:rsid w:val="00973F84"/>
    <w:rsid w:val="009754BD"/>
    <w:rsid w:val="00975989"/>
    <w:rsid w:val="009774C4"/>
    <w:rsid w:val="0098014E"/>
    <w:rsid w:val="00980FC3"/>
    <w:rsid w:val="0098145B"/>
    <w:rsid w:val="00981EAB"/>
    <w:rsid w:val="00982D8F"/>
    <w:rsid w:val="00983585"/>
    <w:rsid w:val="00983759"/>
    <w:rsid w:val="009838BD"/>
    <w:rsid w:val="009854AD"/>
    <w:rsid w:val="009867BF"/>
    <w:rsid w:val="009877DC"/>
    <w:rsid w:val="00990ED4"/>
    <w:rsid w:val="009912FF"/>
    <w:rsid w:val="00993A4C"/>
    <w:rsid w:val="00994D18"/>
    <w:rsid w:val="00995A66"/>
    <w:rsid w:val="00996442"/>
    <w:rsid w:val="009974CC"/>
    <w:rsid w:val="009A062F"/>
    <w:rsid w:val="009A0EA9"/>
    <w:rsid w:val="009A1DE3"/>
    <w:rsid w:val="009A257F"/>
    <w:rsid w:val="009A3670"/>
    <w:rsid w:val="009A4A3B"/>
    <w:rsid w:val="009A4A7C"/>
    <w:rsid w:val="009A5006"/>
    <w:rsid w:val="009A6FA7"/>
    <w:rsid w:val="009A7944"/>
    <w:rsid w:val="009B03FC"/>
    <w:rsid w:val="009B20F4"/>
    <w:rsid w:val="009B2D06"/>
    <w:rsid w:val="009B38DC"/>
    <w:rsid w:val="009B3C2B"/>
    <w:rsid w:val="009B41B5"/>
    <w:rsid w:val="009B74C6"/>
    <w:rsid w:val="009B7B5A"/>
    <w:rsid w:val="009C214C"/>
    <w:rsid w:val="009C2A7E"/>
    <w:rsid w:val="009C5056"/>
    <w:rsid w:val="009C543E"/>
    <w:rsid w:val="009C6A01"/>
    <w:rsid w:val="009D01AC"/>
    <w:rsid w:val="009D0C16"/>
    <w:rsid w:val="009D185D"/>
    <w:rsid w:val="009D2483"/>
    <w:rsid w:val="009D2A4E"/>
    <w:rsid w:val="009D2E54"/>
    <w:rsid w:val="009D32C1"/>
    <w:rsid w:val="009D3368"/>
    <w:rsid w:val="009D4789"/>
    <w:rsid w:val="009D58CC"/>
    <w:rsid w:val="009D79A7"/>
    <w:rsid w:val="009E0E31"/>
    <w:rsid w:val="009E1141"/>
    <w:rsid w:val="009E33DD"/>
    <w:rsid w:val="009E3A47"/>
    <w:rsid w:val="009E3CD1"/>
    <w:rsid w:val="009E4490"/>
    <w:rsid w:val="009E4D98"/>
    <w:rsid w:val="009E551C"/>
    <w:rsid w:val="009E59D4"/>
    <w:rsid w:val="009E6E6B"/>
    <w:rsid w:val="009E73AE"/>
    <w:rsid w:val="009E7776"/>
    <w:rsid w:val="009E7A1A"/>
    <w:rsid w:val="009F08D2"/>
    <w:rsid w:val="009F1A9B"/>
    <w:rsid w:val="009F387A"/>
    <w:rsid w:val="009F752B"/>
    <w:rsid w:val="00A009CF"/>
    <w:rsid w:val="00A00C92"/>
    <w:rsid w:val="00A00E8E"/>
    <w:rsid w:val="00A011CC"/>
    <w:rsid w:val="00A04A3D"/>
    <w:rsid w:val="00A05AEE"/>
    <w:rsid w:val="00A06432"/>
    <w:rsid w:val="00A065FA"/>
    <w:rsid w:val="00A06783"/>
    <w:rsid w:val="00A11023"/>
    <w:rsid w:val="00A126B3"/>
    <w:rsid w:val="00A12EF3"/>
    <w:rsid w:val="00A1313C"/>
    <w:rsid w:val="00A13912"/>
    <w:rsid w:val="00A13CE7"/>
    <w:rsid w:val="00A14FFB"/>
    <w:rsid w:val="00A157F1"/>
    <w:rsid w:val="00A1658B"/>
    <w:rsid w:val="00A2207D"/>
    <w:rsid w:val="00A22BC9"/>
    <w:rsid w:val="00A230F7"/>
    <w:rsid w:val="00A24B80"/>
    <w:rsid w:val="00A24F3F"/>
    <w:rsid w:val="00A276B9"/>
    <w:rsid w:val="00A301AF"/>
    <w:rsid w:val="00A30B6E"/>
    <w:rsid w:val="00A30CC7"/>
    <w:rsid w:val="00A33150"/>
    <w:rsid w:val="00A33C09"/>
    <w:rsid w:val="00A33F92"/>
    <w:rsid w:val="00A3438F"/>
    <w:rsid w:val="00A35EED"/>
    <w:rsid w:val="00A36D5E"/>
    <w:rsid w:val="00A42115"/>
    <w:rsid w:val="00A427E1"/>
    <w:rsid w:val="00A43023"/>
    <w:rsid w:val="00A431DB"/>
    <w:rsid w:val="00A434B2"/>
    <w:rsid w:val="00A43ED2"/>
    <w:rsid w:val="00A44517"/>
    <w:rsid w:val="00A4602E"/>
    <w:rsid w:val="00A460BC"/>
    <w:rsid w:val="00A460F3"/>
    <w:rsid w:val="00A469BD"/>
    <w:rsid w:val="00A46DA8"/>
    <w:rsid w:val="00A47CF2"/>
    <w:rsid w:val="00A514DD"/>
    <w:rsid w:val="00A5160E"/>
    <w:rsid w:val="00A51927"/>
    <w:rsid w:val="00A51B96"/>
    <w:rsid w:val="00A5246C"/>
    <w:rsid w:val="00A54579"/>
    <w:rsid w:val="00A55418"/>
    <w:rsid w:val="00A60C49"/>
    <w:rsid w:val="00A619AD"/>
    <w:rsid w:val="00A61DCA"/>
    <w:rsid w:val="00A64CCA"/>
    <w:rsid w:val="00A65490"/>
    <w:rsid w:val="00A655FE"/>
    <w:rsid w:val="00A664FA"/>
    <w:rsid w:val="00A67344"/>
    <w:rsid w:val="00A72657"/>
    <w:rsid w:val="00A733E1"/>
    <w:rsid w:val="00A73759"/>
    <w:rsid w:val="00A7389D"/>
    <w:rsid w:val="00A76CE8"/>
    <w:rsid w:val="00A76D94"/>
    <w:rsid w:val="00A7789B"/>
    <w:rsid w:val="00A813D6"/>
    <w:rsid w:val="00A82F10"/>
    <w:rsid w:val="00A83E5B"/>
    <w:rsid w:val="00A8537B"/>
    <w:rsid w:val="00A855F2"/>
    <w:rsid w:val="00A90327"/>
    <w:rsid w:val="00A91033"/>
    <w:rsid w:val="00A9119B"/>
    <w:rsid w:val="00A93999"/>
    <w:rsid w:val="00A9422A"/>
    <w:rsid w:val="00A94CD9"/>
    <w:rsid w:val="00A970C9"/>
    <w:rsid w:val="00AA2372"/>
    <w:rsid w:val="00AA2436"/>
    <w:rsid w:val="00AA3466"/>
    <w:rsid w:val="00AA3F1F"/>
    <w:rsid w:val="00AA41C5"/>
    <w:rsid w:val="00AA575D"/>
    <w:rsid w:val="00AA5F31"/>
    <w:rsid w:val="00AA7B5A"/>
    <w:rsid w:val="00AA7C79"/>
    <w:rsid w:val="00AB0DB2"/>
    <w:rsid w:val="00AB14C1"/>
    <w:rsid w:val="00AB1D2D"/>
    <w:rsid w:val="00AB22F1"/>
    <w:rsid w:val="00AB2552"/>
    <w:rsid w:val="00AB2B92"/>
    <w:rsid w:val="00AB3630"/>
    <w:rsid w:val="00AB3934"/>
    <w:rsid w:val="00AB3CF8"/>
    <w:rsid w:val="00AB4A78"/>
    <w:rsid w:val="00AB5681"/>
    <w:rsid w:val="00AB5801"/>
    <w:rsid w:val="00AC0737"/>
    <w:rsid w:val="00AC07A9"/>
    <w:rsid w:val="00AC0C45"/>
    <w:rsid w:val="00AC3F42"/>
    <w:rsid w:val="00AC4108"/>
    <w:rsid w:val="00AC4F21"/>
    <w:rsid w:val="00AC53CA"/>
    <w:rsid w:val="00AC61BC"/>
    <w:rsid w:val="00AC7F87"/>
    <w:rsid w:val="00AD083B"/>
    <w:rsid w:val="00AD1F21"/>
    <w:rsid w:val="00AD2800"/>
    <w:rsid w:val="00AD2DE3"/>
    <w:rsid w:val="00AD30E1"/>
    <w:rsid w:val="00AD4F52"/>
    <w:rsid w:val="00AD587B"/>
    <w:rsid w:val="00AD69FD"/>
    <w:rsid w:val="00AD6B69"/>
    <w:rsid w:val="00AD705D"/>
    <w:rsid w:val="00AD70DB"/>
    <w:rsid w:val="00AD75BB"/>
    <w:rsid w:val="00AD7F27"/>
    <w:rsid w:val="00AE0A36"/>
    <w:rsid w:val="00AE2298"/>
    <w:rsid w:val="00AE23E8"/>
    <w:rsid w:val="00AE4752"/>
    <w:rsid w:val="00AE5E74"/>
    <w:rsid w:val="00AE5EB2"/>
    <w:rsid w:val="00AE6619"/>
    <w:rsid w:val="00AE6957"/>
    <w:rsid w:val="00AF282C"/>
    <w:rsid w:val="00AF5DCE"/>
    <w:rsid w:val="00AF62BC"/>
    <w:rsid w:val="00AF6A9D"/>
    <w:rsid w:val="00AF727C"/>
    <w:rsid w:val="00B002D9"/>
    <w:rsid w:val="00B01A10"/>
    <w:rsid w:val="00B03466"/>
    <w:rsid w:val="00B03CD1"/>
    <w:rsid w:val="00B06256"/>
    <w:rsid w:val="00B10379"/>
    <w:rsid w:val="00B11E2E"/>
    <w:rsid w:val="00B11E57"/>
    <w:rsid w:val="00B127F4"/>
    <w:rsid w:val="00B12ECA"/>
    <w:rsid w:val="00B13D35"/>
    <w:rsid w:val="00B14CD5"/>
    <w:rsid w:val="00B1510B"/>
    <w:rsid w:val="00B166BA"/>
    <w:rsid w:val="00B1755E"/>
    <w:rsid w:val="00B20AB6"/>
    <w:rsid w:val="00B213DB"/>
    <w:rsid w:val="00B21F91"/>
    <w:rsid w:val="00B22A45"/>
    <w:rsid w:val="00B22A7E"/>
    <w:rsid w:val="00B22BCF"/>
    <w:rsid w:val="00B233E7"/>
    <w:rsid w:val="00B25810"/>
    <w:rsid w:val="00B262D1"/>
    <w:rsid w:val="00B26E17"/>
    <w:rsid w:val="00B301ED"/>
    <w:rsid w:val="00B30917"/>
    <w:rsid w:val="00B30D31"/>
    <w:rsid w:val="00B32129"/>
    <w:rsid w:val="00B332B0"/>
    <w:rsid w:val="00B341B1"/>
    <w:rsid w:val="00B36E92"/>
    <w:rsid w:val="00B37039"/>
    <w:rsid w:val="00B375ED"/>
    <w:rsid w:val="00B40AF8"/>
    <w:rsid w:val="00B4354F"/>
    <w:rsid w:val="00B44981"/>
    <w:rsid w:val="00B45E39"/>
    <w:rsid w:val="00B46EDD"/>
    <w:rsid w:val="00B50DA1"/>
    <w:rsid w:val="00B51195"/>
    <w:rsid w:val="00B51ECF"/>
    <w:rsid w:val="00B53150"/>
    <w:rsid w:val="00B57E8A"/>
    <w:rsid w:val="00B607A4"/>
    <w:rsid w:val="00B627D9"/>
    <w:rsid w:val="00B62866"/>
    <w:rsid w:val="00B62AED"/>
    <w:rsid w:val="00B63D97"/>
    <w:rsid w:val="00B64D24"/>
    <w:rsid w:val="00B671CF"/>
    <w:rsid w:val="00B716E3"/>
    <w:rsid w:val="00B71801"/>
    <w:rsid w:val="00B72269"/>
    <w:rsid w:val="00B723B9"/>
    <w:rsid w:val="00B7384E"/>
    <w:rsid w:val="00B73C1F"/>
    <w:rsid w:val="00B74107"/>
    <w:rsid w:val="00B75D61"/>
    <w:rsid w:val="00B76988"/>
    <w:rsid w:val="00B76E2C"/>
    <w:rsid w:val="00B817DB"/>
    <w:rsid w:val="00B83A49"/>
    <w:rsid w:val="00B84374"/>
    <w:rsid w:val="00B84B3F"/>
    <w:rsid w:val="00B84B8C"/>
    <w:rsid w:val="00B8634F"/>
    <w:rsid w:val="00B867FF"/>
    <w:rsid w:val="00B87EB5"/>
    <w:rsid w:val="00B91094"/>
    <w:rsid w:val="00B9200B"/>
    <w:rsid w:val="00B92927"/>
    <w:rsid w:val="00B935F2"/>
    <w:rsid w:val="00B95CC4"/>
    <w:rsid w:val="00B9611B"/>
    <w:rsid w:val="00B97191"/>
    <w:rsid w:val="00B97740"/>
    <w:rsid w:val="00BA0457"/>
    <w:rsid w:val="00BA101C"/>
    <w:rsid w:val="00BA2035"/>
    <w:rsid w:val="00BA2C39"/>
    <w:rsid w:val="00BA3AEA"/>
    <w:rsid w:val="00BA4BAC"/>
    <w:rsid w:val="00BA6EE4"/>
    <w:rsid w:val="00BA7320"/>
    <w:rsid w:val="00BB06A9"/>
    <w:rsid w:val="00BB0A53"/>
    <w:rsid w:val="00BB25F9"/>
    <w:rsid w:val="00BB2EAF"/>
    <w:rsid w:val="00BB2ED5"/>
    <w:rsid w:val="00BB47C6"/>
    <w:rsid w:val="00BB4816"/>
    <w:rsid w:val="00BB6DEF"/>
    <w:rsid w:val="00BB77F0"/>
    <w:rsid w:val="00BC0603"/>
    <w:rsid w:val="00BC0745"/>
    <w:rsid w:val="00BC248F"/>
    <w:rsid w:val="00BC5ECF"/>
    <w:rsid w:val="00BC6207"/>
    <w:rsid w:val="00BD0A3F"/>
    <w:rsid w:val="00BD0C72"/>
    <w:rsid w:val="00BD1A48"/>
    <w:rsid w:val="00BD28C3"/>
    <w:rsid w:val="00BD346C"/>
    <w:rsid w:val="00BD4A95"/>
    <w:rsid w:val="00BD568E"/>
    <w:rsid w:val="00BE0C06"/>
    <w:rsid w:val="00BE1931"/>
    <w:rsid w:val="00BE20D8"/>
    <w:rsid w:val="00BE2426"/>
    <w:rsid w:val="00BE2543"/>
    <w:rsid w:val="00BE2C7B"/>
    <w:rsid w:val="00BE4380"/>
    <w:rsid w:val="00BE62F6"/>
    <w:rsid w:val="00BE7658"/>
    <w:rsid w:val="00BF0292"/>
    <w:rsid w:val="00BF3EC9"/>
    <w:rsid w:val="00BF4BD0"/>
    <w:rsid w:val="00BF6654"/>
    <w:rsid w:val="00BF6689"/>
    <w:rsid w:val="00BF6D64"/>
    <w:rsid w:val="00C01205"/>
    <w:rsid w:val="00C020EE"/>
    <w:rsid w:val="00C027EF"/>
    <w:rsid w:val="00C04041"/>
    <w:rsid w:val="00C04840"/>
    <w:rsid w:val="00C0582B"/>
    <w:rsid w:val="00C06E1A"/>
    <w:rsid w:val="00C07D69"/>
    <w:rsid w:val="00C10234"/>
    <w:rsid w:val="00C10600"/>
    <w:rsid w:val="00C11149"/>
    <w:rsid w:val="00C116DA"/>
    <w:rsid w:val="00C11993"/>
    <w:rsid w:val="00C12CCA"/>
    <w:rsid w:val="00C13B4A"/>
    <w:rsid w:val="00C13CD6"/>
    <w:rsid w:val="00C13E5A"/>
    <w:rsid w:val="00C16696"/>
    <w:rsid w:val="00C1690E"/>
    <w:rsid w:val="00C1795C"/>
    <w:rsid w:val="00C21065"/>
    <w:rsid w:val="00C2174F"/>
    <w:rsid w:val="00C21B41"/>
    <w:rsid w:val="00C21E35"/>
    <w:rsid w:val="00C23D72"/>
    <w:rsid w:val="00C266A4"/>
    <w:rsid w:val="00C27EF9"/>
    <w:rsid w:val="00C309EC"/>
    <w:rsid w:val="00C31F9F"/>
    <w:rsid w:val="00C331A1"/>
    <w:rsid w:val="00C332EB"/>
    <w:rsid w:val="00C3330D"/>
    <w:rsid w:val="00C34D6B"/>
    <w:rsid w:val="00C34FC7"/>
    <w:rsid w:val="00C35C7F"/>
    <w:rsid w:val="00C379E7"/>
    <w:rsid w:val="00C40DEF"/>
    <w:rsid w:val="00C41FF1"/>
    <w:rsid w:val="00C42ED2"/>
    <w:rsid w:val="00C42EE0"/>
    <w:rsid w:val="00C434F8"/>
    <w:rsid w:val="00C437ED"/>
    <w:rsid w:val="00C4496B"/>
    <w:rsid w:val="00C44BB4"/>
    <w:rsid w:val="00C47623"/>
    <w:rsid w:val="00C50D03"/>
    <w:rsid w:val="00C51037"/>
    <w:rsid w:val="00C52393"/>
    <w:rsid w:val="00C53160"/>
    <w:rsid w:val="00C5337A"/>
    <w:rsid w:val="00C5365C"/>
    <w:rsid w:val="00C53B1C"/>
    <w:rsid w:val="00C575E7"/>
    <w:rsid w:val="00C605D3"/>
    <w:rsid w:val="00C610A2"/>
    <w:rsid w:val="00C61E75"/>
    <w:rsid w:val="00C63926"/>
    <w:rsid w:val="00C63FAF"/>
    <w:rsid w:val="00C65EC6"/>
    <w:rsid w:val="00C66DD9"/>
    <w:rsid w:val="00C708C8"/>
    <w:rsid w:val="00C70E49"/>
    <w:rsid w:val="00C72C55"/>
    <w:rsid w:val="00C73B62"/>
    <w:rsid w:val="00C75151"/>
    <w:rsid w:val="00C752EA"/>
    <w:rsid w:val="00C80B20"/>
    <w:rsid w:val="00C80BD2"/>
    <w:rsid w:val="00C80BE1"/>
    <w:rsid w:val="00C81E69"/>
    <w:rsid w:val="00C83547"/>
    <w:rsid w:val="00C8354B"/>
    <w:rsid w:val="00C84E11"/>
    <w:rsid w:val="00C91C4E"/>
    <w:rsid w:val="00C91EFB"/>
    <w:rsid w:val="00C92873"/>
    <w:rsid w:val="00C9339B"/>
    <w:rsid w:val="00C94A08"/>
    <w:rsid w:val="00C94F5B"/>
    <w:rsid w:val="00C95025"/>
    <w:rsid w:val="00C95209"/>
    <w:rsid w:val="00C95364"/>
    <w:rsid w:val="00C9564D"/>
    <w:rsid w:val="00C95867"/>
    <w:rsid w:val="00C95FAF"/>
    <w:rsid w:val="00C96370"/>
    <w:rsid w:val="00C96A2E"/>
    <w:rsid w:val="00CA03FA"/>
    <w:rsid w:val="00CA0782"/>
    <w:rsid w:val="00CA0942"/>
    <w:rsid w:val="00CA136B"/>
    <w:rsid w:val="00CA15E0"/>
    <w:rsid w:val="00CA1F7C"/>
    <w:rsid w:val="00CA219B"/>
    <w:rsid w:val="00CA2487"/>
    <w:rsid w:val="00CA40A6"/>
    <w:rsid w:val="00CA5D66"/>
    <w:rsid w:val="00CA5F31"/>
    <w:rsid w:val="00CA600E"/>
    <w:rsid w:val="00CB0728"/>
    <w:rsid w:val="00CB07A5"/>
    <w:rsid w:val="00CB104B"/>
    <w:rsid w:val="00CB1F63"/>
    <w:rsid w:val="00CB431F"/>
    <w:rsid w:val="00CB45A9"/>
    <w:rsid w:val="00CB5038"/>
    <w:rsid w:val="00CC0733"/>
    <w:rsid w:val="00CC13A4"/>
    <w:rsid w:val="00CC1647"/>
    <w:rsid w:val="00CC3552"/>
    <w:rsid w:val="00CC4016"/>
    <w:rsid w:val="00CC40DF"/>
    <w:rsid w:val="00CC54F1"/>
    <w:rsid w:val="00CC5B60"/>
    <w:rsid w:val="00CC6450"/>
    <w:rsid w:val="00CD1440"/>
    <w:rsid w:val="00CD3383"/>
    <w:rsid w:val="00CD4E04"/>
    <w:rsid w:val="00CD53C9"/>
    <w:rsid w:val="00CD6454"/>
    <w:rsid w:val="00CD69E9"/>
    <w:rsid w:val="00CE0ABA"/>
    <w:rsid w:val="00CE0F79"/>
    <w:rsid w:val="00CE1298"/>
    <w:rsid w:val="00CE2209"/>
    <w:rsid w:val="00CE2553"/>
    <w:rsid w:val="00CE389D"/>
    <w:rsid w:val="00CE46F6"/>
    <w:rsid w:val="00CF20B4"/>
    <w:rsid w:val="00CF33DC"/>
    <w:rsid w:val="00CF37A1"/>
    <w:rsid w:val="00CF3D61"/>
    <w:rsid w:val="00CF4640"/>
    <w:rsid w:val="00CF4D1A"/>
    <w:rsid w:val="00CF4EFB"/>
    <w:rsid w:val="00CF5B93"/>
    <w:rsid w:val="00CF62DC"/>
    <w:rsid w:val="00D001BD"/>
    <w:rsid w:val="00D01623"/>
    <w:rsid w:val="00D019E1"/>
    <w:rsid w:val="00D03430"/>
    <w:rsid w:val="00D06274"/>
    <w:rsid w:val="00D0719B"/>
    <w:rsid w:val="00D07F53"/>
    <w:rsid w:val="00D1017C"/>
    <w:rsid w:val="00D105D7"/>
    <w:rsid w:val="00D1160F"/>
    <w:rsid w:val="00D11CA8"/>
    <w:rsid w:val="00D122B8"/>
    <w:rsid w:val="00D12AB9"/>
    <w:rsid w:val="00D1404E"/>
    <w:rsid w:val="00D144EB"/>
    <w:rsid w:val="00D1601F"/>
    <w:rsid w:val="00D172EC"/>
    <w:rsid w:val="00D1776A"/>
    <w:rsid w:val="00D21265"/>
    <w:rsid w:val="00D21A6F"/>
    <w:rsid w:val="00D2323D"/>
    <w:rsid w:val="00D23A27"/>
    <w:rsid w:val="00D24042"/>
    <w:rsid w:val="00D2465E"/>
    <w:rsid w:val="00D25212"/>
    <w:rsid w:val="00D26509"/>
    <w:rsid w:val="00D273E7"/>
    <w:rsid w:val="00D278BA"/>
    <w:rsid w:val="00D3098A"/>
    <w:rsid w:val="00D3293E"/>
    <w:rsid w:val="00D35C54"/>
    <w:rsid w:val="00D35C9D"/>
    <w:rsid w:val="00D376AA"/>
    <w:rsid w:val="00D37A4F"/>
    <w:rsid w:val="00D4181C"/>
    <w:rsid w:val="00D42504"/>
    <w:rsid w:val="00D4258B"/>
    <w:rsid w:val="00D43AE3"/>
    <w:rsid w:val="00D44DF3"/>
    <w:rsid w:val="00D45197"/>
    <w:rsid w:val="00D477EB"/>
    <w:rsid w:val="00D50BD6"/>
    <w:rsid w:val="00D50EF6"/>
    <w:rsid w:val="00D51512"/>
    <w:rsid w:val="00D521B5"/>
    <w:rsid w:val="00D523C0"/>
    <w:rsid w:val="00D526C3"/>
    <w:rsid w:val="00D53583"/>
    <w:rsid w:val="00D546BF"/>
    <w:rsid w:val="00D54A9E"/>
    <w:rsid w:val="00D55141"/>
    <w:rsid w:val="00D56192"/>
    <w:rsid w:val="00D561CE"/>
    <w:rsid w:val="00D60C74"/>
    <w:rsid w:val="00D619FD"/>
    <w:rsid w:val="00D67CBD"/>
    <w:rsid w:val="00D67FE3"/>
    <w:rsid w:val="00D721B0"/>
    <w:rsid w:val="00D73312"/>
    <w:rsid w:val="00D73899"/>
    <w:rsid w:val="00D763D0"/>
    <w:rsid w:val="00D77431"/>
    <w:rsid w:val="00D803E5"/>
    <w:rsid w:val="00D813D9"/>
    <w:rsid w:val="00D818B9"/>
    <w:rsid w:val="00D81C26"/>
    <w:rsid w:val="00D83872"/>
    <w:rsid w:val="00D83DE7"/>
    <w:rsid w:val="00D8459A"/>
    <w:rsid w:val="00D87777"/>
    <w:rsid w:val="00D9150C"/>
    <w:rsid w:val="00D91D2B"/>
    <w:rsid w:val="00D943EE"/>
    <w:rsid w:val="00D945D6"/>
    <w:rsid w:val="00D94AA1"/>
    <w:rsid w:val="00D956BE"/>
    <w:rsid w:val="00D9573C"/>
    <w:rsid w:val="00D95B70"/>
    <w:rsid w:val="00D95DBE"/>
    <w:rsid w:val="00D969A0"/>
    <w:rsid w:val="00DA1CCE"/>
    <w:rsid w:val="00DA25D0"/>
    <w:rsid w:val="00DA2C42"/>
    <w:rsid w:val="00DA432D"/>
    <w:rsid w:val="00DA50C3"/>
    <w:rsid w:val="00DA5192"/>
    <w:rsid w:val="00DA58B0"/>
    <w:rsid w:val="00DA599B"/>
    <w:rsid w:val="00DA59B2"/>
    <w:rsid w:val="00DA6223"/>
    <w:rsid w:val="00DA6B63"/>
    <w:rsid w:val="00DB020A"/>
    <w:rsid w:val="00DB0608"/>
    <w:rsid w:val="00DB16DB"/>
    <w:rsid w:val="00DB1EB1"/>
    <w:rsid w:val="00DB21D4"/>
    <w:rsid w:val="00DB2685"/>
    <w:rsid w:val="00DB2EFE"/>
    <w:rsid w:val="00DB3C4F"/>
    <w:rsid w:val="00DB47F4"/>
    <w:rsid w:val="00DB48C3"/>
    <w:rsid w:val="00DB51C9"/>
    <w:rsid w:val="00DB565D"/>
    <w:rsid w:val="00DB5728"/>
    <w:rsid w:val="00DB78C2"/>
    <w:rsid w:val="00DC02B1"/>
    <w:rsid w:val="00DC242D"/>
    <w:rsid w:val="00DC248E"/>
    <w:rsid w:val="00DC3037"/>
    <w:rsid w:val="00DC5395"/>
    <w:rsid w:val="00DD1AC6"/>
    <w:rsid w:val="00DD1B11"/>
    <w:rsid w:val="00DD316E"/>
    <w:rsid w:val="00DD5527"/>
    <w:rsid w:val="00DD725D"/>
    <w:rsid w:val="00DD74AA"/>
    <w:rsid w:val="00DD78DA"/>
    <w:rsid w:val="00DE07C0"/>
    <w:rsid w:val="00DE2149"/>
    <w:rsid w:val="00DE2425"/>
    <w:rsid w:val="00DE4735"/>
    <w:rsid w:val="00DE5356"/>
    <w:rsid w:val="00DE59E3"/>
    <w:rsid w:val="00DE59E6"/>
    <w:rsid w:val="00DF153A"/>
    <w:rsid w:val="00DF2457"/>
    <w:rsid w:val="00DF5B53"/>
    <w:rsid w:val="00E00BB8"/>
    <w:rsid w:val="00E06A20"/>
    <w:rsid w:val="00E075C9"/>
    <w:rsid w:val="00E07EEF"/>
    <w:rsid w:val="00E10380"/>
    <w:rsid w:val="00E10423"/>
    <w:rsid w:val="00E12AAC"/>
    <w:rsid w:val="00E136E5"/>
    <w:rsid w:val="00E137A6"/>
    <w:rsid w:val="00E13E44"/>
    <w:rsid w:val="00E14096"/>
    <w:rsid w:val="00E14BF9"/>
    <w:rsid w:val="00E15656"/>
    <w:rsid w:val="00E15B94"/>
    <w:rsid w:val="00E16A42"/>
    <w:rsid w:val="00E21282"/>
    <w:rsid w:val="00E2159F"/>
    <w:rsid w:val="00E2288A"/>
    <w:rsid w:val="00E22A45"/>
    <w:rsid w:val="00E26F65"/>
    <w:rsid w:val="00E27D08"/>
    <w:rsid w:val="00E332CA"/>
    <w:rsid w:val="00E33E26"/>
    <w:rsid w:val="00E3541E"/>
    <w:rsid w:val="00E40719"/>
    <w:rsid w:val="00E40FBC"/>
    <w:rsid w:val="00E4181F"/>
    <w:rsid w:val="00E42946"/>
    <w:rsid w:val="00E42D03"/>
    <w:rsid w:val="00E44D6E"/>
    <w:rsid w:val="00E45C6A"/>
    <w:rsid w:val="00E45C71"/>
    <w:rsid w:val="00E46A99"/>
    <w:rsid w:val="00E47825"/>
    <w:rsid w:val="00E5025A"/>
    <w:rsid w:val="00E55FD9"/>
    <w:rsid w:val="00E57C55"/>
    <w:rsid w:val="00E60E92"/>
    <w:rsid w:val="00E628C4"/>
    <w:rsid w:val="00E6346C"/>
    <w:rsid w:val="00E63755"/>
    <w:rsid w:val="00E63BC1"/>
    <w:rsid w:val="00E649E6"/>
    <w:rsid w:val="00E6649A"/>
    <w:rsid w:val="00E703D1"/>
    <w:rsid w:val="00E7064F"/>
    <w:rsid w:val="00E70A1E"/>
    <w:rsid w:val="00E72B13"/>
    <w:rsid w:val="00E72F21"/>
    <w:rsid w:val="00E739EE"/>
    <w:rsid w:val="00E76465"/>
    <w:rsid w:val="00E806DC"/>
    <w:rsid w:val="00E813BF"/>
    <w:rsid w:val="00E81BE7"/>
    <w:rsid w:val="00E81FB1"/>
    <w:rsid w:val="00E825C1"/>
    <w:rsid w:val="00E82C16"/>
    <w:rsid w:val="00E840FD"/>
    <w:rsid w:val="00E85267"/>
    <w:rsid w:val="00E9001A"/>
    <w:rsid w:val="00E90CE9"/>
    <w:rsid w:val="00E936E0"/>
    <w:rsid w:val="00E94D8B"/>
    <w:rsid w:val="00E94E15"/>
    <w:rsid w:val="00E95A57"/>
    <w:rsid w:val="00EA0F5C"/>
    <w:rsid w:val="00EA1129"/>
    <w:rsid w:val="00EA1474"/>
    <w:rsid w:val="00EA2349"/>
    <w:rsid w:val="00EA3BC6"/>
    <w:rsid w:val="00EA5774"/>
    <w:rsid w:val="00EA5863"/>
    <w:rsid w:val="00EA5982"/>
    <w:rsid w:val="00EA631D"/>
    <w:rsid w:val="00EB3BEA"/>
    <w:rsid w:val="00EB7AD7"/>
    <w:rsid w:val="00EB7D21"/>
    <w:rsid w:val="00EC4691"/>
    <w:rsid w:val="00EC4A9E"/>
    <w:rsid w:val="00EC5C50"/>
    <w:rsid w:val="00EC7CB1"/>
    <w:rsid w:val="00EC7FCA"/>
    <w:rsid w:val="00ED0D07"/>
    <w:rsid w:val="00ED1CD4"/>
    <w:rsid w:val="00ED32B6"/>
    <w:rsid w:val="00ED3F9C"/>
    <w:rsid w:val="00ED437A"/>
    <w:rsid w:val="00ED5D78"/>
    <w:rsid w:val="00ED7003"/>
    <w:rsid w:val="00EE0196"/>
    <w:rsid w:val="00EE05AC"/>
    <w:rsid w:val="00EE2818"/>
    <w:rsid w:val="00EE43B4"/>
    <w:rsid w:val="00EE63F7"/>
    <w:rsid w:val="00EE7894"/>
    <w:rsid w:val="00EF04B2"/>
    <w:rsid w:val="00EF1379"/>
    <w:rsid w:val="00EF1FC1"/>
    <w:rsid w:val="00EF2180"/>
    <w:rsid w:val="00EF24EF"/>
    <w:rsid w:val="00EF375F"/>
    <w:rsid w:val="00EF488D"/>
    <w:rsid w:val="00EF6AEE"/>
    <w:rsid w:val="00EF7824"/>
    <w:rsid w:val="00EF7E8E"/>
    <w:rsid w:val="00F004DB"/>
    <w:rsid w:val="00F00595"/>
    <w:rsid w:val="00F011BA"/>
    <w:rsid w:val="00F01471"/>
    <w:rsid w:val="00F01B95"/>
    <w:rsid w:val="00F02022"/>
    <w:rsid w:val="00F021A9"/>
    <w:rsid w:val="00F027C7"/>
    <w:rsid w:val="00F030C2"/>
    <w:rsid w:val="00F04B09"/>
    <w:rsid w:val="00F04DE3"/>
    <w:rsid w:val="00F05A8D"/>
    <w:rsid w:val="00F07734"/>
    <w:rsid w:val="00F1107C"/>
    <w:rsid w:val="00F1115F"/>
    <w:rsid w:val="00F11ACA"/>
    <w:rsid w:val="00F11CCC"/>
    <w:rsid w:val="00F11D63"/>
    <w:rsid w:val="00F12871"/>
    <w:rsid w:val="00F13252"/>
    <w:rsid w:val="00F13F39"/>
    <w:rsid w:val="00F145DC"/>
    <w:rsid w:val="00F20575"/>
    <w:rsid w:val="00F20C46"/>
    <w:rsid w:val="00F22538"/>
    <w:rsid w:val="00F240B6"/>
    <w:rsid w:val="00F24AFE"/>
    <w:rsid w:val="00F26906"/>
    <w:rsid w:val="00F270DA"/>
    <w:rsid w:val="00F277DA"/>
    <w:rsid w:val="00F27DF4"/>
    <w:rsid w:val="00F313AB"/>
    <w:rsid w:val="00F31584"/>
    <w:rsid w:val="00F33ED8"/>
    <w:rsid w:val="00F343AA"/>
    <w:rsid w:val="00F355CF"/>
    <w:rsid w:val="00F37713"/>
    <w:rsid w:val="00F41609"/>
    <w:rsid w:val="00F4196D"/>
    <w:rsid w:val="00F443B7"/>
    <w:rsid w:val="00F467C0"/>
    <w:rsid w:val="00F46949"/>
    <w:rsid w:val="00F471AD"/>
    <w:rsid w:val="00F47859"/>
    <w:rsid w:val="00F517C2"/>
    <w:rsid w:val="00F5434A"/>
    <w:rsid w:val="00F55A93"/>
    <w:rsid w:val="00F564E6"/>
    <w:rsid w:val="00F576C4"/>
    <w:rsid w:val="00F60642"/>
    <w:rsid w:val="00F61552"/>
    <w:rsid w:val="00F61740"/>
    <w:rsid w:val="00F63E3D"/>
    <w:rsid w:val="00F642A7"/>
    <w:rsid w:val="00F64A21"/>
    <w:rsid w:val="00F64CD3"/>
    <w:rsid w:val="00F66E8B"/>
    <w:rsid w:val="00F673AC"/>
    <w:rsid w:val="00F673BE"/>
    <w:rsid w:val="00F70049"/>
    <w:rsid w:val="00F71FF6"/>
    <w:rsid w:val="00F74B13"/>
    <w:rsid w:val="00F74F0F"/>
    <w:rsid w:val="00F75AFB"/>
    <w:rsid w:val="00F80DBC"/>
    <w:rsid w:val="00F80F05"/>
    <w:rsid w:val="00F813DD"/>
    <w:rsid w:val="00F8152F"/>
    <w:rsid w:val="00F81E32"/>
    <w:rsid w:val="00F82F29"/>
    <w:rsid w:val="00F83208"/>
    <w:rsid w:val="00F84395"/>
    <w:rsid w:val="00F8660C"/>
    <w:rsid w:val="00F86855"/>
    <w:rsid w:val="00F875DC"/>
    <w:rsid w:val="00F8773F"/>
    <w:rsid w:val="00F904C2"/>
    <w:rsid w:val="00F91847"/>
    <w:rsid w:val="00F9206E"/>
    <w:rsid w:val="00F9219C"/>
    <w:rsid w:val="00F9235D"/>
    <w:rsid w:val="00F93CE5"/>
    <w:rsid w:val="00F93E8C"/>
    <w:rsid w:val="00F93FD9"/>
    <w:rsid w:val="00F945E3"/>
    <w:rsid w:val="00F956EA"/>
    <w:rsid w:val="00F9624E"/>
    <w:rsid w:val="00F96710"/>
    <w:rsid w:val="00FA0156"/>
    <w:rsid w:val="00FA0515"/>
    <w:rsid w:val="00FA0FBA"/>
    <w:rsid w:val="00FA3C30"/>
    <w:rsid w:val="00FA52A4"/>
    <w:rsid w:val="00FA55ED"/>
    <w:rsid w:val="00FA58A6"/>
    <w:rsid w:val="00FA594F"/>
    <w:rsid w:val="00FA746F"/>
    <w:rsid w:val="00FB1211"/>
    <w:rsid w:val="00FB26C8"/>
    <w:rsid w:val="00FB3903"/>
    <w:rsid w:val="00FB3AA5"/>
    <w:rsid w:val="00FB4DA3"/>
    <w:rsid w:val="00FB4EE8"/>
    <w:rsid w:val="00FB5330"/>
    <w:rsid w:val="00FB7A5A"/>
    <w:rsid w:val="00FC211D"/>
    <w:rsid w:val="00FC338A"/>
    <w:rsid w:val="00FC5773"/>
    <w:rsid w:val="00FC598D"/>
    <w:rsid w:val="00FC5AE6"/>
    <w:rsid w:val="00FC6B35"/>
    <w:rsid w:val="00FC7137"/>
    <w:rsid w:val="00FC7B29"/>
    <w:rsid w:val="00FD177C"/>
    <w:rsid w:val="00FD248F"/>
    <w:rsid w:val="00FD270C"/>
    <w:rsid w:val="00FD27A7"/>
    <w:rsid w:val="00FD3B50"/>
    <w:rsid w:val="00FD4897"/>
    <w:rsid w:val="00FD565F"/>
    <w:rsid w:val="00FD6021"/>
    <w:rsid w:val="00FD6692"/>
    <w:rsid w:val="00FE18BD"/>
    <w:rsid w:val="00FE1D54"/>
    <w:rsid w:val="00FE35D6"/>
    <w:rsid w:val="00FE4C56"/>
    <w:rsid w:val="00FE7890"/>
    <w:rsid w:val="00FF10A9"/>
    <w:rsid w:val="00FF2F2E"/>
    <w:rsid w:val="00FF32B8"/>
    <w:rsid w:val="00FF47C6"/>
    <w:rsid w:val="00FF487A"/>
    <w:rsid w:val="00FF6D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8C"/>
    <w:pPr>
      <w:jc w:val="both"/>
    </w:pPr>
    <w:rPr>
      <w:sz w:val="28"/>
      <w:szCs w:val="28"/>
    </w:rPr>
  </w:style>
  <w:style w:type="paragraph" w:styleId="Heading1">
    <w:name w:val="heading 1"/>
    <w:aliases w:val="12pt+ line spacing 1,5 line,5 line + 両端揃え,heading 1.,style heading 1,CHƯƠNG,Phần I,Heading 1A,Heading 1(Report Only),Chapter,Heading 1(Report Only)1,Chapter1,Chu de"/>
    <w:basedOn w:val="Normal"/>
    <w:next w:val="Normal"/>
    <w:link w:val="Heading1Char"/>
    <w:qFormat/>
    <w:rsid w:val="001832A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832A4"/>
    <w:pPr>
      <w:keepNext/>
      <w:spacing w:before="240" w:after="60"/>
      <w:outlineLvl w:val="1"/>
    </w:pPr>
    <w:rPr>
      <w:rFonts w:ascii="Arial" w:hAnsi="Arial" w:cs="Arial"/>
      <w:b/>
      <w:bCs/>
      <w:i/>
      <w:iCs/>
    </w:rPr>
  </w:style>
  <w:style w:type="paragraph" w:styleId="Heading3">
    <w:name w:val="heading 3"/>
    <w:aliases w:val="1.1.,1.1,La ma"/>
    <w:basedOn w:val="Normal"/>
    <w:next w:val="Normal"/>
    <w:link w:val="Heading3Char"/>
    <w:uiPriority w:val="9"/>
    <w:qFormat/>
    <w:rsid w:val="00640B2D"/>
    <w:pPr>
      <w:keepNext/>
      <w:spacing w:line="312" w:lineRule="auto"/>
      <w:jc w:val="center"/>
      <w:outlineLvl w:val="2"/>
    </w:pPr>
    <w:rPr>
      <w:rFonts w:ascii=".VnTime" w:hAnsi=".VnTime"/>
      <w:szCs w:val="20"/>
    </w:rPr>
  </w:style>
  <w:style w:type="paragraph" w:styleId="Heading4">
    <w:name w:val="heading 4"/>
    <w:basedOn w:val="Normal"/>
    <w:next w:val="Normal"/>
    <w:link w:val="Heading4Char"/>
    <w:qFormat/>
    <w:rsid w:val="00D721B0"/>
    <w:pPr>
      <w:keepNext/>
      <w:spacing w:before="240" w:after="60"/>
      <w:outlineLvl w:val="3"/>
    </w:pPr>
    <w:rPr>
      <w:rFonts w:ascii="Calibri" w:eastAsia="Times New Roman"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normalnumber"/>
    <w:basedOn w:val="Normal"/>
    <w:link w:val="ListParagraphChar"/>
    <w:uiPriority w:val="99"/>
    <w:qFormat/>
    <w:rsid w:val="00EF7824"/>
    <w:pPr>
      <w:ind w:left="720"/>
      <w:contextualSpacing/>
    </w:pPr>
  </w:style>
  <w:style w:type="paragraph" w:customStyle="1" w:styleId="style1">
    <w:name w:val="style1"/>
    <w:basedOn w:val="Normal"/>
    <w:rsid w:val="00A431DB"/>
    <w:pPr>
      <w:spacing w:before="180" w:after="100" w:afterAutospacing="1"/>
      <w:ind w:left="120"/>
      <w:jc w:val="left"/>
    </w:pPr>
    <w:rPr>
      <w:rFonts w:eastAsia="Times New Roman"/>
      <w:sz w:val="24"/>
      <w:szCs w:val="24"/>
    </w:rPr>
  </w:style>
  <w:style w:type="paragraph" w:styleId="BodyText">
    <w:name w:val="Body Text"/>
    <w:basedOn w:val="Normal"/>
    <w:link w:val="BodyTextChar1"/>
    <w:rsid w:val="000221A5"/>
    <w:pPr>
      <w:spacing w:line="300" w:lineRule="exact"/>
      <w:jc w:val="left"/>
    </w:pPr>
    <w:rPr>
      <w:rFonts w:ascii=".VnTime" w:eastAsia="Times New Roman" w:hAnsi=".VnTime"/>
      <w:szCs w:val="20"/>
    </w:rPr>
  </w:style>
  <w:style w:type="character" w:customStyle="1" w:styleId="BodyTextChar">
    <w:name w:val="Body Text Char"/>
    <w:rsid w:val="000221A5"/>
    <w:rPr>
      <w:sz w:val="28"/>
      <w:szCs w:val="28"/>
    </w:rPr>
  </w:style>
  <w:style w:type="character" w:customStyle="1" w:styleId="BodyTextChar1">
    <w:name w:val="Body Text Char1"/>
    <w:link w:val="BodyText"/>
    <w:rsid w:val="000221A5"/>
    <w:rPr>
      <w:rFonts w:ascii=".VnTime" w:eastAsia="Times New Roman" w:hAnsi=".VnTime"/>
      <w:sz w:val="28"/>
    </w:rPr>
  </w:style>
  <w:style w:type="paragraph" w:styleId="FootnoteText">
    <w:name w:val="footnote text"/>
    <w:aliases w:val="Footnote Text Char Char Char Char Char,Footnote Text Char Char Char Char Char Char Ch,single space,fn,footnote text,FOOTNOTES Char,ft,(NECG) Footnote Text,FOOTNOTES,Footnote Text Char1 Char,Footnote Text Char Char1 Char,Char Char,Car, Car"/>
    <w:basedOn w:val="Normal"/>
    <w:link w:val="FootnoteTextChar"/>
    <w:uiPriority w:val="99"/>
    <w:qFormat/>
    <w:rsid w:val="00F13F39"/>
    <w:pPr>
      <w:jc w:val="left"/>
    </w:pPr>
    <w:rPr>
      <w:rFonts w:eastAsia="Batang"/>
      <w:sz w:val="20"/>
      <w:szCs w:val="20"/>
      <w:lang w:eastAsia="ko-KR"/>
    </w:rPr>
  </w:style>
  <w:style w:type="character" w:customStyle="1" w:styleId="FootnoteTextChar">
    <w:name w:val="Footnote Text Char"/>
    <w:aliases w:val="Footnote Text Char Char Char Char Char Char,Footnote Text Char Char Char Char Char Char Ch Char,single space Char,fn Char,footnote text Char,FOOTNOTES Char Char,ft Char,(NECG) Footnote Text Char,FOOTNOTES Char1,Char Char Char,Car Char"/>
    <w:link w:val="FootnoteText"/>
    <w:uiPriority w:val="99"/>
    <w:rsid w:val="00F13F39"/>
    <w:rPr>
      <w:rFonts w:eastAsia="Batang"/>
      <w:lang w:eastAsia="ko-KR"/>
    </w:rPr>
  </w:style>
  <w:style w:type="character" w:styleId="FootnoteReference">
    <w:name w:val="footnote reference"/>
    <w:aliases w:val="Footnote text,ftref,BearingPoint,16 Point,Superscript 6 Point,fr,Footnote Text1,f,(NECG) Footnote Reference,BVI fnr,footnote ref,Footnote Text Char Char Char Char Char Char Ch Char Char Char Char Char Char C,Ref,de nota al pie,Footnot"/>
    <w:uiPriority w:val="99"/>
    <w:qFormat/>
    <w:rsid w:val="000221A5"/>
    <w:rPr>
      <w:vertAlign w:val="superscript"/>
    </w:rPr>
  </w:style>
  <w:style w:type="paragraph" w:customStyle="1" w:styleId="list0020paragraph">
    <w:name w:val="list_0020paragraph"/>
    <w:basedOn w:val="Normal"/>
    <w:rsid w:val="00276F5A"/>
    <w:pPr>
      <w:spacing w:before="100" w:beforeAutospacing="1" w:after="100" w:afterAutospacing="1"/>
      <w:jc w:val="left"/>
    </w:pPr>
    <w:rPr>
      <w:rFonts w:eastAsia="Times New Roman"/>
      <w:sz w:val="24"/>
      <w:szCs w:val="24"/>
    </w:rPr>
  </w:style>
  <w:style w:type="character" w:customStyle="1" w:styleId="list0020paragraphchar">
    <w:name w:val="list_0020paragraph__char"/>
    <w:basedOn w:val="DefaultParagraphFont"/>
    <w:rsid w:val="00276F5A"/>
  </w:style>
  <w:style w:type="character" w:customStyle="1" w:styleId="apple-converted-space">
    <w:name w:val="apple-converted-space"/>
    <w:basedOn w:val="DefaultParagraphFont"/>
    <w:rsid w:val="00276F5A"/>
  </w:style>
  <w:style w:type="paragraph" w:styleId="Footer">
    <w:name w:val="footer"/>
    <w:basedOn w:val="Normal"/>
    <w:link w:val="FooterChar"/>
    <w:uiPriority w:val="99"/>
    <w:rsid w:val="00455807"/>
    <w:pPr>
      <w:tabs>
        <w:tab w:val="center" w:pos="4153"/>
        <w:tab w:val="right" w:pos="8306"/>
      </w:tabs>
    </w:pPr>
  </w:style>
  <w:style w:type="character" w:styleId="PageNumber">
    <w:name w:val="page number"/>
    <w:basedOn w:val="DefaultParagraphFont"/>
    <w:rsid w:val="00455807"/>
  </w:style>
  <w:style w:type="table" w:styleId="TableGrid">
    <w:name w:val="Table Grid"/>
    <w:basedOn w:val="TableNormal"/>
    <w:rsid w:val="00882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C5EF0"/>
    <w:rPr>
      <w:b/>
      <w:bCs/>
    </w:rPr>
  </w:style>
  <w:style w:type="paragraph" w:styleId="NormalWeb">
    <w:name w:val="Normal (Web)"/>
    <w:aliases w:val="Обычный (веб)1,Обычный (веб) Знак,Обычный (веб) Знак1,Обычный (веб) Знак Знак"/>
    <w:basedOn w:val="Normal"/>
    <w:uiPriority w:val="99"/>
    <w:unhideWhenUsed/>
    <w:rsid w:val="002275BD"/>
    <w:pPr>
      <w:spacing w:line="300" w:lineRule="exact"/>
      <w:jc w:val="left"/>
    </w:pPr>
    <w:rPr>
      <w:rFonts w:eastAsia="Times New Roman"/>
      <w:sz w:val="24"/>
      <w:szCs w:val="24"/>
      <w:lang w:eastAsia="ko-KR"/>
    </w:rPr>
  </w:style>
  <w:style w:type="character" w:customStyle="1" w:styleId="CharChar6">
    <w:name w:val="Char Char6"/>
    <w:rsid w:val="00640B2D"/>
    <w:rPr>
      <w:rFonts w:ascii=".VnTime" w:hAnsi=".VnTime"/>
      <w:sz w:val="28"/>
      <w:lang w:eastAsia="en-US"/>
    </w:rPr>
  </w:style>
  <w:style w:type="character" w:customStyle="1" w:styleId="Bodytext0">
    <w:name w:val="Body text_"/>
    <w:link w:val="BodyText4"/>
    <w:locked/>
    <w:rsid w:val="00640B2D"/>
    <w:rPr>
      <w:sz w:val="27"/>
      <w:szCs w:val="27"/>
      <w:shd w:val="clear" w:color="auto" w:fill="FFFFFF"/>
      <w:lang w:bidi="ar-SA"/>
    </w:rPr>
  </w:style>
  <w:style w:type="paragraph" w:customStyle="1" w:styleId="BodyText4">
    <w:name w:val="Body Text4"/>
    <w:basedOn w:val="Normal"/>
    <w:link w:val="Bodytext0"/>
    <w:rsid w:val="00640B2D"/>
    <w:pPr>
      <w:widowControl w:val="0"/>
      <w:shd w:val="clear" w:color="auto" w:fill="FFFFFF"/>
      <w:spacing w:after="60" w:line="322" w:lineRule="exact"/>
    </w:pPr>
    <w:rPr>
      <w:sz w:val="27"/>
      <w:szCs w:val="27"/>
      <w:shd w:val="clear" w:color="auto" w:fill="FFFFFF"/>
    </w:rPr>
  </w:style>
  <w:style w:type="character" w:customStyle="1" w:styleId="BodyText1">
    <w:name w:val="Body Text1"/>
    <w:rsid w:val="00640B2D"/>
    <w:rPr>
      <w:color w:val="000000"/>
      <w:spacing w:val="0"/>
      <w:w w:val="100"/>
      <w:position w:val="0"/>
      <w:sz w:val="27"/>
      <w:szCs w:val="27"/>
      <w:shd w:val="clear" w:color="auto" w:fill="FFFFFF"/>
      <w:lang w:val="vi-VN" w:bidi="ar-SA"/>
    </w:rPr>
  </w:style>
  <w:style w:type="character" w:customStyle="1" w:styleId="BodyText3">
    <w:name w:val="Body Text3"/>
    <w:rsid w:val="00640B2D"/>
    <w:rPr>
      <w:color w:val="000000"/>
      <w:spacing w:val="0"/>
      <w:w w:val="100"/>
      <w:position w:val="0"/>
      <w:sz w:val="27"/>
      <w:szCs w:val="27"/>
      <w:u w:val="single"/>
      <w:shd w:val="clear" w:color="auto" w:fill="FFFFFF"/>
      <w:lang w:val="vi-VN" w:bidi="ar-SA"/>
    </w:rPr>
  </w:style>
  <w:style w:type="paragraph" w:styleId="BodyTextIndent">
    <w:name w:val="Body Text Indent"/>
    <w:basedOn w:val="Normal"/>
    <w:link w:val="BodyTextIndentChar"/>
    <w:uiPriority w:val="99"/>
    <w:rsid w:val="00640B2D"/>
    <w:pPr>
      <w:spacing w:after="120"/>
      <w:ind w:left="360"/>
    </w:pPr>
  </w:style>
  <w:style w:type="character" w:styleId="Emphasis">
    <w:name w:val="Emphasis"/>
    <w:qFormat/>
    <w:rsid w:val="00640B2D"/>
    <w:rPr>
      <w:i/>
      <w:iCs/>
    </w:rPr>
  </w:style>
  <w:style w:type="paragraph" w:customStyle="1" w:styleId="BodyText2">
    <w:name w:val="Body Text2"/>
    <w:basedOn w:val="Normal"/>
    <w:rsid w:val="00640B2D"/>
    <w:pPr>
      <w:widowControl w:val="0"/>
      <w:shd w:val="clear" w:color="auto" w:fill="FFFFFF"/>
      <w:spacing w:line="319" w:lineRule="exact"/>
    </w:pPr>
    <w:rPr>
      <w:rFonts w:eastAsia="Times New Roman"/>
      <w:sz w:val="27"/>
      <w:szCs w:val="27"/>
      <w:shd w:val="clear" w:color="auto" w:fill="FFFFFF"/>
    </w:rPr>
  </w:style>
  <w:style w:type="paragraph" w:customStyle="1" w:styleId="content">
    <w:name w:val="content"/>
    <w:basedOn w:val="Normal"/>
    <w:semiHidden/>
    <w:rsid w:val="00640B2D"/>
    <w:pPr>
      <w:spacing w:before="100" w:beforeAutospacing="1" w:after="100" w:afterAutospacing="1"/>
      <w:jc w:val="left"/>
    </w:pPr>
    <w:rPr>
      <w:rFonts w:eastAsia="Times New Roman"/>
      <w:sz w:val="24"/>
      <w:szCs w:val="24"/>
    </w:rPr>
  </w:style>
  <w:style w:type="paragraph" w:styleId="BodyTextFirstIndent">
    <w:name w:val="Body Text First Indent"/>
    <w:basedOn w:val="BodyText"/>
    <w:link w:val="BodyTextFirstIndentChar"/>
    <w:rsid w:val="00640B2D"/>
    <w:pPr>
      <w:spacing w:after="120" w:line="240" w:lineRule="auto"/>
      <w:ind w:firstLine="210"/>
      <w:jc w:val="both"/>
    </w:pPr>
    <w:rPr>
      <w:rFonts w:ascii="Times New Roman" w:eastAsia="Calibri" w:hAnsi="Times New Roman"/>
      <w:szCs w:val="28"/>
    </w:rPr>
  </w:style>
  <w:style w:type="paragraph" w:customStyle="1" w:styleId="msolistparagraph0">
    <w:name w:val="msolistparagraph"/>
    <w:basedOn w:val="Normal"/>
    <w:rsid w:val="00640B2D"/>
    <w:pPr>
      <w:spacing w:before="120" w:after="120" w:line="320" w:lineRule="atLeast"/>
      <w:ind w:left="720"/>
      <w:contextualSpacing/>
    </w:pPr>
    <w:rPr>
      <w:rFonts w:ascii="Calibri" w:hAnsi="Calibri"/>
      <w:sz w:val="22"/>
      <w:szCs w:val="22"/>
    </w:rPr>
  </w:style>
  <w:style w:type="character" w:customStyle="1" w:styleId="Heading3Char">
    <w:name w:val="Heading 3 Char"/>
    <w:aliases w:val="1.1. Char,1.1 Char,La ma Char"/>
    <w:link w:val="Heading3"/>
    <w:uiPriority w:val="9"/>
    <w:rsid w:val="00640B2D"/>
    <w:rPr>
      <w:rFonts w:ascii=".VnTime" w:hAnsi=".VnTime"/>
      <w:sz w:val="28"/>
      <w:lang w:bidi="ar-SA"/>
    </w:rPr>
  </w:style>
  <w:style w:type="paragraph" w:customStyle="1" w:styleId="giua0-p">
    <w:name w:val="giua0-p"/>
    <w:basedOn w:val="Normal"/>
    <w:rsid w:val="00640B2D"/>
    <w:pPr>
      <w:jc w:val="center"/>
    </w:pPr>
    <w:rPr>
      <w:rFonts w:eastAsia="Times New Roman"/>
      <w:sz w:val="20"/>
      <w:szCs w:val="20"/>
    </w:rPr>
  </w:style>
  <w:style w:type="character" w:customStyle="1" w:styleId="st">
    <w:name w:val="st"/>
    <w:basedOn w:val="DefaultParagraphFont"/>
    <w:rsid w:val="001832A4"/>
  </w:style>
  <w:style w:type="character" w:customStyle="1" w:styleId="normalchar1">
    <w:name w:val="normal__char1"/>
    <w:rsid w:val="00604D6F"/>
    <w:rPr>
      <w:rFonts w:ascii="Arial" w:hAnsi="Arial"/>
      <w:sz w:val="22"/>
    </w:rPr>
  </w:style>
  <w:style w:type="paragraph" w:customStyle="1" w:styleId="CharCharChar1CharCharChar">
    <w:name w:val="Char Char Char1 Char Char Char"/>
    <w:basedOn w:val="Normal"/>
    <w:rsid w:val="00604D6F"/>
    <w:pPr>
      <w:pageBreakBefore/>
      <w:spacing w:before="100" w:beforeAutospacing="1" w:after="100" w:afterAutospacing="1"/>
      <w:jc w:val="left"/>
    </w:pPr>
    <w:rPr>
      <w:rFonts w:ascii="Tahoma" w:eastAsia="Times New Roman" w:hAnsi="Tahoma"/>
      <w:sz w:val="20"/>
      <w:szCs w:val="20"/>
    </w:rPr>
  </w:style>
  <w:style w:type="paragraph" w:styleId="BalloonText">
    <w:name w:val="Balloon Text"/>
    <w:basedOn w:val="Normal"/>
    <w:link w:val="BalloonTextChar"/>
    <w:uiPriority w:val="99"/>
    <w:semiHidden/>
    <w:rsid w:val="004445FA"/>
    <w:rPr>
      <w:rFonts w:ascii="Tahoma" w:hAnsi="Tahoma" w:cs="Tahoma"/>
      <w:sz w:val="16"/>
      <w:szCs w:val="16"/>
    </w:rPr>
  </w:style>
  <w:style w:type="paragraph" w:customStyle="1" w:styleId="Char">
    <w:name w:val="Char"/>
    <w:autoRedefine/>
    <w:rsid w:val="00C10600"/>
    <w:pPr>
      <w:tabs>
        <w:tab w:val="left" w:pos="1152"/>
      </w:tabs>
      <w:spacing w:before="120" w:after="120" w:line="312" w:lineRule="auto"/>
    </w:pPr>
    <w:rPr>
      <w:rFonts w:ascii="Arial" w:eastAsia="SimSun" w:hAnsi="Arial" w:cs="Arial"/>
      <w:sz w:val="26"/>
      <w:szCs w:val="26"/>
    </w:rPr>
  </w:style>
  <w:style w:type="character" w:customStyle="1" w:styleId="Heading4Char">
    <w:name w:val="Heading 4 Char"/>
    <w:link w:val="Heading4"/>
    <w:rsid w:val="00D721B0"/>
    <w:rPr>
      <w:rFonts w:ascii="Calibri" w:eastAsia="Times New Roman" w:hAnsi="Calibri" w:cs="Times New Roman"/>
      <w:b/>
      <w:bCs/>
      <w:sz w:val="28"/>
      <w:szCs w:val="28"/>
    </w:rPr>
  </w:style>
  <w:style w:type="paragraph" w:styleId="BodyTextIndent2">
    <w:name w:val="Body Text Indent 2"/>
    <w:basedOn w:val="Normal"/>
    <w:link w:val="BodyTextIndent2Char"/>
    <w:uiPriority w:val="99"/>
    <w:semiHidden/>
    <w:unhideWhenUsed/>
    <w:rsid w:val="00D721B0"/>
    <w:pPr>
      <w:spacing w:after="120" w:line="480" w:lineRule="auto"/>
      <w:ind w:left="360"/>
    </w:pPr>
  </w:style>
  <w:style w:type="character" w:customStyle="1" w:styleId="BodyTextIndent2Char">
    <w:name w:val="Body Text Indent 2 Char"/>
    <w:link w:val="BodyTextIndent2"/>
    <w:uiPriority w:val="99"/>
    <w:semiHidden/>
    <w:rsid w:val="00D721B0"/>
    <w:rPr>
      <w:sz w:val="28"/>
      <w:szCs w:val="28"/>
    </w:rPr>
  </w:style>
  <w:style w:type="paragraph" w:customStyle="1" w:styleId="CharCharCharCharCharCharCharChar">
    <w:name w:val="Char Char Char Char Char Char Char Char"/>
    <w:basedOn w:val="DocumentMap"/>
    <w:autoRedefine/>
    <w:rsid w:val="00FD4897"/>
    <w:pPr>
      <w:widowControl w:val="0"/>
      <w:shd w:val="clear" w:color="auto" w:fill="000080"/>
    </w:pPr>
    <w:rPr>
      <w:rFonts w:eastAsia="SimSun"/>
      <w:kern w:val="2"/>
      <w:sz w:val="24"/>
      <w:szCs w:val="24"/>
      <w:lang w:eastAsia="zh-CN"/>
    </w:rPr>
  </w:style>
  <w:style w:type="paragraph" w:styleId="DocumentMap">
    <w:name w:val="Document Map"/>
    <w:basedOn w:val="Normal"/>
    <w:link w:val="DocumentMapChar"/>
    <w:uiPriority w:val="99"/>
    <w:semiHidden/>
    <w:unhideWhenUsed/>
    <w:rsid w:val="00FD4897"/>
    <w:rPr>
      <w:rFonts w:ascii="Tahoma" w:hAnsi="Tahoma" w:cs="Tahoma"/>
      <w:sz w:val="16"/>
      <w:szCs w:val="16"/>
    </w:rPr>
  </w:style>
  <w:style w:type="character" w:customStyle="1" w:styleId="DocumentMapChar">
    <w:name w:val="Document Map Char"/>
    <w:link w:val="DocumentMap"/>
    <w:uiPriority w:val="99"/>
    <w:semiHidden/>
    <w:rsid w:val="00FD4897"/>
    <w:rPr>
      <w:rFonts w:ascii="Tahoma" w:hAnsi="Tahoma" w:cs="Tahoma"/>
      <w:sz w:val="16"/>
      <w:szCs w:val="16"/>
    </w:rPr>
  </w:style>
  <w:style w:type="character" w:styleId="CommentReference">
    <w:name w:val="annotation reference"/>
    <w:uiPriority w:val="99"/>
    <w:semiHidden/>
    <w:rsid w:val="00D73312"/>
    <w:rPr>
      <w:sz w:val="16"/>
      <w:szCs w:val="16"/>
    </w:rPr>
  </w:style>
  <w:style w:type="paragraph" w:styleId="CommentText">
    <w:name w:val="annotation text"/>
    <w:basedOn w:val="Normal"/>
    <w:link w:val="CommentTextChar"/>
    <w:uiPriority w:val="99"/>
    <w:semiHidden/>
    <w:rsid w:val="00D73312"/>
    <w:rPr>
      <w:sz w:val="20"/>
      <w:szCs w:val="20"/>
    </w:rPr>
  </w:style>
  <w:style w:type="paragraph" w:styleId="CommentSubject">
    <w:name w:val="annotation subject"/>
    <w:basedOn w:val="CommentText"/>
    <w:next w:val="CommentText"/>
    <w:link w:val="CommentSubjectChar"/>
    <w:uiPriority w:val="99"/>
    <w:semiHidden/>
    <w:rsid w:val="00D73312"/>
    <w:rPr>
      <w:b/>
      <w:bCs/>
    </w:rPr>
  </w:style>
  <w:style w:type="paragraph" w:styleId="Header">
    <w:name w:val="header"/>
    <w:basedOn w:val="Normal"/>
    <w:link w:val="HeaderChar"/>
    <w:uiPriority w:val="99"/>
    <w:unhideWhenUsed/>
    <w:rsid w:val="00042CE1"/>
    <w:pPr>
      <w:tabs>
        <w:tab w:val="center" w:pos="4680"/>
        <w:tab w:val="right" w:pos="9360"/>
      </w:tabs>
    </w:pPr>
  </w:style>
  <w:style w:type="character" w:customStyle="1" w:styleId="HeaderChar">
    <w:name w:val="Header Char"/>
    <w:link w:val="Header"/>
    <w:uiPriority w:val="99"/>
    <w:rsid w:val="00042CE1"/>
    <w:rPr>
      <w:sz w:val="28"/>
      <w:szCs w:val="28"/>
    </w:rPr>
  </w:style>
  <w:style w:type="character" w:customStyle="1" w:styleId="FooterChar">
    <w:name w:val="Footer Char"/>
    <w:link w:val="Footer"/>
    <w:uiPriority w:val="99"/>
    <w:rsid w:val="005F410A"/>
    <w:rPr>
      <w:sz w:val="28"/>
      <w:szCs w:val="28"/>
    </w:rPr>
  </w:style>
  <w:style w:type="paragraph" w:styleId="EndnoteText">
    <w:name w:val="endnote text"/>
    <w:basedOn w:val="Normal"/>
    <w:link w:val="EndnoteTextChar"/>
    <w:unhideWhenUsed/>
    <w:rsid w:val="00860A5E"/>
    <w:rPr>
      <w:sz w:val="20"/>
      <w:szCs w:val="20"/>
    </w:rPr>
  </w:style>
  <w:style w:type="character" w:customStyle="1" w:styleId="EndnoteTextChar">
    <w:name w:val="Endnote Text Char"/>
    <w:basedOn w:val="DefaultParagraphFont"/>
    <w:link w:val="EndnoteText"/>
    <w:rsid w:val="00860A5E"/>
  </w:style>
  <w:style w:type="character" w:styleId="EndnoteReference">
    <w:name w:val="endnote reference"/>
    <w:unhideWhenUsed/>
    <w:rsid w:val="00860A5E"/>
    <w:rPr>
      <w:vertAlign w:val="superscript"/>
    </w:rPr>
  </w:style>
  <w:style w:type="character" w:customStyle="1" w:styleId="BodyTextIndentChar">
    <w:name w:val="Body Text Indent Char"/>
    <w:link w:val="BodyTextIndent"/>
    <w:uiPriority w:val="99"/>
    <w:rsid w:val="0084775D"/>
    <w:rPr>
      <w:sz w:val="28"/>
      <w:szCs w:val="28"/>
    </w:rPr>
  </w:style>
  <w:style w:type="character" w:customStyle="1" w:styleId="Heading1Char">
    <w:name w:val="Heading 1 Char"/>
    <w:aliases w:val="12pt+ line spacing 1 Char,5 line Char,5 line + 両端揃え Char,heading 1. Char,style heading 1 Char,CHƯƠNG Char,Phần I Char,Heading 1A Char,Heading 1(Report Only) Char,Chapter Char,Heading 1(Report Only)1 Char,Chapter1 Char,Chu de Char"/>
    <w:link w:val="Heading1"/>
    <w:rsid w:val="00AA3F1F"/>
    <w:rPr>
      <w:rFonts w:ascii="Arial" w:hAnsi="Arial" w:cs="Arial"/>
      <w:b/>
      <w:bCs/>
      <w:kern w:val="32"/>
      <w:sz w:val="32"/>
      <w:szCs w:val="32"/>
    </w:rPr>
  </w:style>
  <w:style w:type="character" w:customStyle="1" w:styleId="Heading2Char">
    <w:name w:val="Heading 2 Char"/>
    <w:link w:val="Heading2"/>
    <w:rsid w:val="00AA3F1F"/>
    <w:rPr>
      <w:rFonts w:ascii="Arial" w:hAnsi="Arial" w:cs="Arial"/>
      <w:b/>
      <w:bCs/>
      <w:i/>
      <w:iCs/>
      <w:sz w:val="28"/>
      <w:szCs w:val="28"/>
    </w:rPr>
  </w:style>
  <w:style w:type="character" w:customStyle="1" w:styleId="giua0-h1">
    <w:name w:val="giua0-h1"/>
    <w:rsid w:val="00AA3F1F"/>
    <w:rPr>
      <w:rFonts w:ascii="Times New Roman" w:hAnsi="Times New Roman" w:cs="Times New Roman" w:hint="default"/>
      <w:b/>
      <w:bCs/>
      <w:color w:val="0000FF"/>
      <w:sz w:val="24"/>
      <w:szCs w:val="24"/>
    </w:rPr>
  </w:style>
  <w:style w:type="character" w:customStyle="1" w:styleId="BodyTextFirstIndentChar">
    <w:name w:val="Body Text First Indent Char"/>
    <w:link w:val="BodyTextFirstIndent"/>
    <w:rsid w:val="00AA3F1F"/>
    <w:rPr>
      <w:sz w:val="28"/>
      <w:szCs w:val="28"/>
    </w:rPr>
  </w:style>
  <w:style w:type="character" w:customStyle="1" w:styleId="BodytextGeorgia">
    <w:name w:val="Body text + Georgia"/>
    <w:aliases w:val="11,5 pt,Body text + 15,Spacing -1 pt,Body text + 12"/>
    <w:rsid w:val="00AA3F1F"/>
    <w:rPr>
      <w:rFonts w:ascii="Georgia" w:eastAsia="Georgia" w:hAnsi="Georgia" w:cs="Georgia"/>
      <w:color w:val="000000"/>
      <w:spacing w:val="0"/>
      <w:w w:val="100"/>
      <w:position w:val="0"/>
      <w:sz w:val="23"/>
      <w:szCs w:val="23"/>
      <w:shd w:val="clear" w:color="auto" w:fill="FFFFFF"/>
    </w:rPr>
  </w:style>
  <w:style w:type="character" w:customStyle="1" w:styleId="normalchar">
    <w:name w:val="normal__char"/>
    <w:rsid w:val="00AA3F1F"/>
  </w:style>
  <w:style w:type="character" w:customStyle="1" w:styleId="BalloonTextChar">
    <w:name w:val="Balloon Text Char"/>
    <w:link w:val="BalloonText"/>
    <w:uiPriority w:val="99"/>
    <w:semiHidden/>
    <w:rsid w:val="00AA3F1F"/>
    <w:rPr>
      <w:rFonts w:ascii="Tahoma" w:hAnsi="Tahoma" w:cs="Tahoma"/>
      <w:sz w:val="16"/>
      <w:szCs w:val="16"/>
    </w:rPr>
  </w:style>
  <w:style w:type="character" w:styleId="Hyperlink">
    <w:name w:val="Hyperlink"/>
    <w:rsid w:val="00AA3F1F"/>
    <w:rPr>
      <w:color w:val="0000FF"/>
      <w:u w:val="single"/>
    </w:rPr>
  </w:style>
  <w:style w:type="character" w:styleId="FollowedHyperlink">
    <w:name w:val="FollowedHyperlink"/>
    <w:rsid w:val="00AA3F1F"/>
    <w:rPr>
      <w:color w:val="800080"/>
      <w:u w:val="single"/>
    </w:rPr>
  </w:style>
  <w:style w:type="paragraph" w:customStyle="1" w:styleId="Body1">
    <w:name w:val="Body 1"/>
    <w:rsid w:val="00AA3F1F"/>
    <w:pPr>
      <w:outlineLvl w:val="0"/>
    </w:pPr>
    <w:rPr>
      <w:rFonts w:ascii="Helvetica" w:eastAsia="Arial Unicode MS" w:hAnsi="Helvetica"/>
      <w:color w:val="000000"/>
      <w:sz w:val="24"/>
      <w:u w:color="000000"/>
    </w:rPr>
  </w:style>
  <w:style w:type="character" w:customStyle="1" w:styleId="BodyTextIndentChar1">
    <w:name w:val="Body Text Indent Char1"/>
    <w:uiPriority w:val="99"/>
    <w:semiHidden/>
    <w:rsid w:val="00AA3F1F"/>
    <w:rPr>
      <w:rFonts w:ascii="Times New Roman" w:eastAsia="Times New Roman" w:hAnsi="Times New Roman" w:cs="Times New Roman"/>
      <w:sz w:val="28"/>
      <w:szCs w:val="28"/>
    </w:rPr>
  </w:style>
  <w:style w:type="character" w:customStyle="1" w:styleId="ListParagraphChar">
    <w:name w:val="List Paragraph Char"/>
    <w:aliases w:val="normalnumber Char"/>
    <w:link w:val="ListParagraph1"/>
    <w:uiPriority w:val="99"/>
    <w:locked/>
    <w:rsid w:val="00AA3F1F"/>
    <w:rPr>
      <w:sz w:val="28"/>
      <w:szCs w:val="28"/>
    </w:rPr>
  </w:style>
  <w:style w:type="paragraph" w:customStyle="1" w:styleId="body">
    <w:name w:val="body"/>
    <w:basedOn w:val="Normal"/>
    <w:qFormat/>
    <w:rsid w:val="00AA3F1F"/>
    <w:pPr>
      <w:spacing w:line="360" w:lineRule="auto"/>
      <w:ind w:firstLine="360"/>
      <w:jc w:val="left"/>
    </w:pPr>
    <w:rPr>
      <w:rFonts w:eastAsia="SimSun"/>
      <w:sz w:val="24"/>
      <w:szCs w:val="24"/>
      <w:lang w:eastAsia="zh-CN"/>
    </w:rPr>
  </w:style>
  <w:style w:type="character" w:customStyle="1" w:styleId="apple-style-span">
    <w:name w:val="apple-style-span"/>
    <w:uiPriority w:val="99"/>
    <w:rsid w:val="00AA3F1F"/>
  </w:style>
  <w:style w:type="paragraph" w:customStyle="1" w:styleId="ColorfulList-Accent12">
    <w:name w:val="Colorful List - Accent 12"/>
    <w:basedOn w:val="Normal"/>
    <w:qFormat/>
    <w:rsid w:val="00AA3F1F"/>
    <w:pPr>
      <w:ind w:left="720" w:firstLine="357"/>
      <w:contextualSpacing/>
    </w:pPr>
    <w:rPr>
      <w:szCs w:val="22"/>
    </w:rPr>
  </w:style>
  <w:style w:type="character" w:customStyle="1" w:styleId="BodyText2Char">
    <w:name w:val="Body Text 2 Char"/>
    <w:link w:val="BodyText20"/>
    <w:uiPriority w:val="99"/>
    <w:semiHidden/>
    <w:rsid w:val="00AA3F1F"/>
    <w:rPr>
      <w:rFonts w:eastAsia="Times New Roman"/>
      <w:sz w:val="28"/>
      <w:szCs w:val="28"/>
    </w:rPr>
  </w:style>
  <w:style w:type="paragraph" w:styleId="BodyText20">
    <w:name w:val="Body Text 2"/>
    <w:basedOn w:val="Normal"/>
    <w:link w:val="BodyText2Char"/>
    <w:uiPriority w:val="99"/>
    <w:semiHidden/>
    <w:unhideWhenUsed/>
    <w:rsid w:val="00AA3F1F"/>
    <w:pPr>
      <w:spacing w:after="120" w:line="480" w:lineRule="auto"/>
      <w:jc w:val="left"/>
    </w:pPr>
    <w:rPr>
      <w:rFonts w:eastAsia="Times New Roman"/>
    </w:rPr>
  </w:style>
  <w:style w:type="character" w:customStyle="1" w:styleId="BodyText2Char1">
    <w:name w:val="Body Text 2 Char1"/>
    <w:uiPriority w:val="99"/>
    <w:semiHidden/>
    <w:rsid w:val="00AA3F1F"/>
    <w:rPr>
      <w:sz w:val="28"/>
      <w:szCs w:val="28"/>
    </w:rPr>
  </w:style>
  <w:style w:type="character" w:customStyle="1" w:styleId="CommentTextChar">
    <w:name w:val="Comment Text Char"/>
    <w:link w:val="CommentText"/>
    <w:uiPriority w:val="99"/>
    <w:semiHidden/>
    <w:rsid w:val="00AA3F1F"/>
  </w:style>
  <w:style w:type="character" w:customStyle="1" w:styleId="CommentSubjectChar">
    <w:name w:val="Comment Subject Char"/>
    <w:link w:val="CommentSubject"/>
    <w:uiPriority w:val="99"/>
    <w:semiHidden/>
    <w:rsid w:val="00AA3F1F"/>
    <w:rPr>
      <w:b/>
      <w:bCs/>
    </w:rPr>
  </w:style>
  <w:style w:type="character" w:customStyle="1" w:styleId="CommentSubjectChar1">
    <w:name w:val="Comment Subject Char1"/>
    <w:uiPriority w:val="99"/>
    <w:semiHidden/>
    <w:rsid w:val="00AA3F1F"/>
    <w:rPr>
      <w:rFonts w:ascii="Times New Roman" w:eastAsia="Times New Roman" w:hAnsi="Times New Roman" w:cs="Times New Roman"/>
      <w:b/>
      <w:bCs/>
      <w:sz w:val="20"/>
      <w:szCs w:val="20"/>
    </w:rPr>
  </w:style>
  <w:style w:type="paragraph" w:styleId="Revision">
    <w:name w:val="Revision"/>
    <w:hidden/>
    <w:uiPriority w:val="99"/>
    <w:semiHidden/>
    <w:rsid w:val="00AA3F1F"/>
    <w:rPr>
      <w:rFonts w:eastAsia="Times New Roman"/>
      <w:sz w:val="28"/>
      <w:szCs w:val="28"/>
    </w:rPr>
  </w:style>
  <w:style w:type="paragraph" w:customStyle="1" w:styleId="BCH">
    <w:name w:val="BCH"/>
    <w:basedOn w:val="Heading2"/>
    <w:rsid w:val="00AA3F1F"/>
    <w:pPr>
      <w:widowControl w:val="0"/>
      <w:spacing w:before="480" w:after="0" w:line="386" w:lineRule="exact"/>
      <w:ind w:firstLine="567"/>
      <w:jc w:val="right"/>
    </w:pPr>
    <w:rPr>
      <w:rFonts w:ascii="Times New Roman" w:eastAsia="Times New Roman" w:hAnsi="Times New Roman" w:cs="Times New Roman"/>
      <w:bCs w:val="0"/>
      <w:i w:val="0"/>
      <w:iCs w:val="0"/>
      <w:szCs w:val="30"/>
    </w:rPr>
  </w:style>
  <w:style w:type="paragraph" w:customStyle="1" w:styleId="kieu1">
    <w:name w:val="kieu1"/>
    <w:basedOn w:val="Normal"/>
    <w:rsid w:val="00203A9A"/>
    <w:pPr>
      <w:widowControl w:val="0"/>
      <w:spacing w:before="80" w:after="80" w:line="269" w:lineRule="auto"/>
      <w:ind w:firstLine="567"/>
    </w:pPr>
    <w:rPr>
      <w:rFonts w:ascii=".VnTime" w:eastAsia="Times New Roman" w:hAnsi=".VnTime"/>
      <w:szCs w:val="20"/>
      <w:lang w:val="en-GB"/>
    </w:rPr>
  </w:style>
  <w:style w:type="paragraph" w:customStyle="1" w:styleId="MediumGrid1-Accent21">
    <w:name w:val="Medium Grid 1 - Accent 21"/>
    <w:basedOn w:val="Normal"/>
    <w:qFormat/>
    <w:rsid w:val="00324637"/>
    <w:pPr>
      <w:widowControl w:val="0"/>
      <w:spacing w:before="80" w:after="80" w:line="269" w:lineRule="auto"/>
      <w:ind w:left="720" w:firstLine="567"/>
      <w:contextualSpacing/>
    </w:pPr>
    <w:rPr>
      <w:rFonts w:ascii=".VnTime" w:eastAsia="Times New Roman" w:hAnsi=".VnTime"/>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8C"/>
    <w:pPr>
      <w:jc w:val="both"/>
    </w:pPr>
    <w:rPr>
      <w:sz w:val="28"/>
      <w:szCs w:val="28"/>
    </w:rPr>
  </w:style>
  <w:style w:type="paragraph" w:styleId="Heading1">
    <w:name w:val="heading 1"/>
    <w:aliases w:val="12pt+ line spacing 1,5 line,5 line + 両端揃え,heading 1.,style heading 1,CHƯƠNG,Phần I,Heading 1A,Heading 1(Report Only),Chapter,Heading 1(Report Only)1,Chapter1,Chu de"/>
    <w:basedOn w:val="Normal"/>
    <w:next w:val="Normal"/>
    <w:link w:val="Heading1Char"/>
    <w:qFormat/>
    <w:rsid w:val="001832A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832A4"/>
    <w:pPr>
      <w:keepNext/>
      <w:spacing w:before="240" w:after="60"/>
      <w:outlineLvl w:val="1"/>
    </w:pPr>
    <w:rPr>
      <w:rFonts w:ascii="Arial" w:hAnsi="Arial" w:cs="Arial"/>
      <w:b/>
      <w:bCs/>
      <w:i/>
      <w:iCs/>
    </w:rPr>
  </w:style>
  <w:style w:type="paragraph" w:styleId="Heading3">
    <w:name w:val="heading 3"/>
    <w:aliases w:val="1.1.,1.1,La ma"/>
    <w:basedOn w:val="Normal"/>
    <w:next w:val="Normal"/>
    <w:link w:val="Heading3Char"/>
    <w:uiPriority w:val="9"/>
    <w:qFormat/>
    <w:rsid w:val="00640B2D"/>
    <w:pPr>
      <w:keepNext/>
      <w:spacing w:line="312" w:lineRule="auto"/>
      <w:jc w:val="center"/>
      <w:outlineLvl w:val="2"/>
    </w:pPr>
    <w:rPr>
      <w:rFonts w:ascii=".VnTime" w:hAnsi=".VnTime"/>
      <w:szCs w:val="20"/>
    </w:rPr>
  </w:style>
  <w:style w:type="paragraph" w:styleId="Heading4">
    <w:name w:val="heading 4"/>
    <w:basedOn w:val="Normal"/>
    <w:next w:val="Normal"/>
    <w:link w:val="Heading4Char"/>
    <w:qFormat/>
    <w:rsid w:val="00D721B0"/>
    <w:pPr>
      <w:keepNext/>
      <w:spacing w:before="240" w:after="60"/>
      <w:outlineLvl w:val="3"/>
    </w:pPr>
    <w:rPr>
      <w:rFonts w:ascii="Calibri" w:eastAsia="Times New Roman"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normalnumber"/>
    <w:basedOn w:val="Normal"/>
    <w:link w:val="ListParagraphChar"/>
    <w:uiPriority w:val="99"/>
    <w:qFormat/>
    <w:rsid w:val="00EF7824"/>
    <w:pPr>
      <w:ind w:left="720"/>
      <w:contextualSpacing/>
    </w:pPr>
  </w:style>
  <w:style w:type="paragraph" w:customStyle="1" w:styleId="style1">
    <w:name w:val="style1"/>
    <w:basedOn w:val="Normal"/>
    <w:rsid w:val="00A431DB"/>
    <w:pPr>
      <w:spacing w:before="180" w:after="100" w:afterAutospacing="1"/>
      <w:ind w:left="120"/>
      <w:jc w:val="left"/>
    </w:pPr>
    <w:rPr>
      <w:rFonts w:eastAsia="Times New Roman"/>
      <w:sz w:val="24"/>
      <w:szCs w:val="24"/>
    </w:rPr>
  </w:style>
  <w:style w:type="paragraph" w:styleId="BodyText">
    <w:name w:val="Body Text"/>
    <w:basedOn w:val="Normal"/>
    <w:link w:val="BodyTextChar1"/>
    <w:rsid w:val="000221A5"/>
    <w:pPr>
      <w:spacing w:line="300" w:lineRule="exact"/>
      <w:jc w:val="left"/>
    </w:pPr>
    <w:rPr>
      <w:rFonts w:ascii=".VnTime" w:eastAsia="Times New Roman" w:hAnsi=".VnTime"/>
      <w:szCs w:val="20"/>
    </w:rPr>
  </w:style>
  <w:style w:type="character" w:customStyle="1" w:styleId="BodyTextChar">
    <w:name w:val="Body Text Char"/>
    <w:rsid w:val="000221A5"/>
    <w:rPr>
      <w:sz w:val="28"/>
      <w:szCs w:val="28"/>
    </w:rPr>
  </w:style>
  <w:style w:type="character" w:customStyle="1" w:styleId="BodyTextChar1">
    <w:name w:val="Body Text Char1"/>
    <w:link w:val="BodyText"/>
    <w:rsid w:val="000221A5"/>
    <w:rPr>
      <w:rFonts w:ascii=".VnTime" w:eastAsia="Times New Roman" w:hAnsi=".VnTime"/>
      <w:sz w:val="28"/>
    </w:rPr>
  </w:style>
  <w:style w:type="paragraph" w:styleId="FootnoteText">
    <w:name w:val="footnote text"/>
    <w:aliases w:val="Footnote Text Char Char Char Char Char,Footnote Text Char Char Char Char Char Char Ch,single space,fn,footnote text,FOOTNOTES Char,ft,(NECG) Footnote Text,FOOTNOTES,Footnote Text Char1 Char,Footnote Text Char Char1 Char,Char Char,Car, Car"/>
    <w:basedOn w:val="Normal"/>
    <w:link w:val="FootnoteTextChar"/>
    <w:uiPriority w:val="99"/>
    <w:qFormat/>
    <w:rsid w:val="00F13F39"/>
    <w:pPr>
      <w:jc w:val="left"/>
    </w:pPr>
    <w:rPr>
      <w:rFonts w:eastAsia="Batang"/>
      <w:sz w:val="20"/>
      <w:szCs w:val="20"/>
      <w:lang w:eastAsia="ko-KR"/>
    </w:rPr>
  </w:style>
  <w:style w:type="character" w:customStyle="1" w:styleId="FootnoteTextChar">
    <w:name w:val="Footnote Text Char"/>
    <w:aliases w:val="Footnote Text Char Char Char Char Char Char,Footnote Text Char Char Char Char Char Char Ch Char,single space Char,fn Char,footnote text Char,FOOTNOTES Char Char,ft Char,(NECG) Footnote Text Char,FOOTNOTES Char1,Char Char Char,Car Char"/>
    <w:link w:val="FootnoteText"/>
    <w:uiPriority w:val="99"/>
    <w:rsid w:val="00F13F39"/>
    <w:rPr>
      <w:rFonts w:eastAsia="Batang"/>
      <w:lang w:eastAsia="ko-KR"/>
    </w:rPr>
  </w:style>
  <w:style w:type="character" w:styleId="FootnoteReference">
    <w:name w:val="footnote reference"/>
    <w:aliases w:val="Footnote text,ftref,BearingPoint,16 Point,Superscript 6 Point,fr,Footnote Text1,f,(NECG) Footnote Reference,BVI fnr,footnote ref,Footnote Text Char Char Char Char Char Char Ch Char Char Char Char Char Char C,Ref,de nota al pie,Footnot"/>
    <w:uiPriority w:val="99"/>
    <w:qFormat/>
    <w:rsid w:val="000221A5"/>
    <w:rPr>
      <w:vertAlign w:val="superscript"/>
    </w:rPr>
  </w:style>
  <w:style w:type="paragraph" w:customStyle="1" w:styleId="list0020paragraph">
    <w:name w:val="list_0020paragraph"/>
    <w:basedOn w:val="Normal"/>
    <w:rsid w:val="00276F5A"/>
    <w:pPr>
      <w:spacing w:before="100" w:beforeAutospacing="1" w:after="100" w:afterAutospacing="1"/>
      <w:jc w:val="left"/>
    </w:pPr>
    <w:rPr>
      <w:rFonts w:eastAsia="Times New Roman"/>
      <w:sz w:val="24"/>
      <w:szCs w:val="24"/>
    </w:rPr>
  </w:style>
  <w:style w:type="character" w:customStyle="1" w:styleId="list0020paragraphchar">
    <w:name w:val="list_0020paragraph__char"/>
    <w:basedOn w:val="DefaultParagraphFont"/>
    <w:rsid w:val="00276F5A"/>
  </w:style>
  <w:style w:type="character" w:customStyle="1" w:styleId="apple-converted-space">
    <w:name w:val="apple-converted-space"/>
    <w:basedOn w:val="DefaultParagraphFont"/>
    <w:rsid w:val="00276F5A"/>
  </w:style>
  <w:style w:type="paragraph" w:styleId="Footer">
    <w:name w:val="footer"/>
    <w:basedOn w:val="Normal"/>
    <w:link w:val="FooterChar"/>
    <w:uiPriority w:val="99"/>
    <w:rsid w:val="00455807"/>
    <w:pPr>
      <w:tabs>
        <w:tab w:val="center" w:pos="4153"/>
        <w:tab w:val="right" w:pos="8306"/>
      </w:tabs>
    </w:pPr>
  </w:style>
  <w:style w:type="character" w:styleId="PageNumber">
    <w:name w:val="page number"/>
    <w:basedOn w:val="DefaultParagraphFont"/>
    <w:rsid w:val="00455807"/>
  </w:style>
  <w:style w:type="table" w:styleId="TableGrid">
    <w:name w:val="Table Grid"/>
    <w:basedOn w:val="TableNormal"/>
    <w:rsid w:val="00882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C5EF0"/>
    <w:rPr>
      <w:b/>
      <w:bCs/>
    </w:rPr>
  </w:style>
  <w:style w:type="paragraph" w:styleId="NormalWeb">
    <w:name w:val="Normal (Web)"/>
    <w:aliases w:val="Обычный (веб)1,Обычный (веб) Знак,Обычный (веб) Знак1,Обычный (веб) Знак Знак"/>
    <w:basedOn w:val="Normal"/>
    <w:uiPriority w:val="99"/>
    <w:unhideWhenUsed/>
    <w:rsid w:val="002275BD"/>
    <w:pPr>
      <w:spacing w:line="300" w:lineRule="exact"/>
      <w:jc w:val="left"/>
    </w:pPr>
    <w:rPr>
      <w:rFonts w:eastAsia="Times New Roman"/>
      <w:sz w:val="24"/>
      <w:szCs w:val="24"/>
      <w:lang w:eastAsia="ko-KR"/>
    </w:rPr>
  </w:style>
  <w:style w:type="character" w:customStyle="1" w:styleId="CharChar6">
    <w:name w:val="Char Char6"/>
    <w:rsid w:val="00640B2D"/>
    <w:rPr>
      <w:rFonts w:ascii=".VnTime" w:hAnsi=".VnTime"/>
      <w:sz w:val="28"/>
      <w:lang w:eastAsia="en-US"/>
    </w:rPr>
  </w:style>
  <w:style w:type="character" w:customStyle="1" w:styleId="Bodytext0">
    <w:name w:val="Body text_"/>
    <w:link w:val="BodyText4"/>
    <w:locked/>
    <w:rsid w:val="00640B2D"/>
    <w:rPr>
      <w:sz w:val="27"/>
      <w:szCs w:val="27"/>
      <w:shd w:val="clear" w:color="auto" w:fill="FFFFFF"/>
      <w:lang w:bidi="ar-SA"/>
    </w:rPr>
  </w:style>
  <w:style w:type="paragraph" w:customStyle="1" w:styleId="BodyText4">
    <w:name w:val="Body Text4"/>
    <w:basedOn w:val="Normal"/>
    <w:link w:val="Bodytext0"/>
    <w:rsid w:val="00640B2D"/>
    <w:pPr>
      <w:widowControl w:val="0"/>
      <w:shd w:val="clear" w:color="auto" w:fill="FFFFFF"/>
      <w:spacing w:after="60" w:line="322" w:lineRule="exact"/>
    </w:pPr>
    <w:rPr>
      <w:sz w:val="27"/>
      <w:szCs w:val="27"/>
      <w:shd w:val="clear" w:color="auto" w:fill="FFFFFF"/>
    </w:rPr>
  </w:style>
  <w:style w:type="character" w:customStyle="1" w:styleId="BodyText1">
    <w:name w:val="Body Text1"/>
    <w:rsid w:val="00640B2D"/>
    <w:rPr>
      <w:color w:val="000000"/>
      <w:spacing w:val="0"/>
      <w:w w:val="100"/>
      <w:position w:val="0"/>
      <w:sz w:val="27"/>
      <w:szCs w:val="27"/>
      <w:shd w:val="clear" w:color="auto" w:fill="FFFFFF"/>
      <w:lang w:val="vi-VN" w:bidi="ar-SA"/>
    </w:rPr>
  </w:style>
  <w:style w:type="character" w:customStyle="1" w:styleId="BodyText3">
    <w:name w:val="Body Text3"/>
    <w:rsid w:val="00640B2D"/>
    <w:rPr>
      <w:color w:val="000000"/>
      <w:spacing w:val="0"/>
      <w:w w:val="100"/>
      <w:position w:val="0"/>
      <w:sz w:val="27"/>
      <w:szCs w:val="27"/>
      <w:u w:val="single"/>
      <w:shd w:val="clear" w:color="auto" w:fill="FFFFFF"/>
      <w:lang w:val="vi-VN" w:bidi="ar-SA"/>
    </w:rPr>
  </w:style>
  <w:style w:type="paragraph" w:styleId="BodyTextIndent">
    <w:name w:val="Body Text Indent"/>
    <w:basedOn w:val="Normal"/>
    <w:link w:val="BodyTextIndentChar"/>
    <w:uiPriority w:val="99"/>
    <w:rsid w:val="00640B2D"/>
    <w:pPr>
      <w:spacing w:after="120"/>
      <w:ind w:left="360"/>
    </w:pPr>
  </w:style>
  <w:style w:type="character" w:styleId="Emphasis">
    <w:name w:val="Emphasis"/>
    <w:qFormat/>
    <w:rsid w:val="00640B2D"/>
    <w:rPr>
      <w:i/>
      <w:iCs/>
    </w:rPr>
  </w:style>
  <w:style w:type="paragraph" w:customStyle="1" w:styleId="BodyText2">
    <w:name w:val="Body Text2"/>
    <w:basedOn w:val="Normal"/>
    <w:rsid w:val="00640B2D"/>
    <w:pPr>
      <w:widowControl w:val="0"/>
      <w:shd w:val="clear" w:color="auto" w:fill="FFFFFF"/>
      <w:spacing w:line="319" w:lineRule="exact"/>
    </w:pPr>
    <w:rPr>
      <w:rFonts w:eastAsia="Times New Roman"/>
      <w:sz w:val="27"/>
      <w:szCs w:val="27"/>
      <w:shd w:val="clear" w:color="auto" w:fill="FFFFFF"/>
    </w:rPr>
  </w:style>
  <w:style w:type="paragraph" w:customStyle="1" w:styleId="content">
    <w:name w:val="content"/>
    <w:basedOn w:val="Normal"/>
    <w:semiHidden/>
    <w:rsid w:val="00640B2D"/>
    <w:pPr>
      <w:spacing w:before="100" w:beforeAutospacing="1" w:after="100" w:afterAutospacing="1"/>
      <w:jc w:val="left"/>
    </w:pPr>
    <w:rPr>
      <w:rFonts w:eastAsia="Times New Roman"/>
      <w:sz w:val="24"/>
      <w:szCs w:val="24"/>
    </w:rPr>
  </w:style>
  <w:style w:type="paragraph" w:styleId="BodyTextFirstIndent">
    <w:name w:val="Body Text First Indent"/>
    <w:basedOn w:val="BodyText"/>
    <w:link w:val="BodyTextFirstIndentChar"/>
    <w:rsid w:val="00640B2D"/>
    <w:pPr>
      <w:spacing w:after="120" w:line="240" w:lineRule="auto"/>
      <w:ind w:firstLine="210"/>
      <w:jc w:val="both"/>
    </w:pPr>
    <w:rPr>
      <w:rFonts w:ascii="Times New Roman" w:eastAsia="Calibri" w:hAnsi="Times New Roman"/>
      <w:szCs w:val="28"/>
    </w:rPr>
  </w:style>
  <w:style w:type="paragraph" w:customStyle="1" w:styleId="msolistparagraph0">
    <w:name w:val="msolistparagraph"/>
    <w:basedOn w:val="Normal"/>
    <w:rsid w:val="00640B2D"/>
    <w:pPr>
      <w:spacing w:before="120" w:after="120" w:line="320" w:lineRule="atLeast"/>
      <w:ind w:left="720"/>
      <w:contextualSpacing/>
    </w:pPr>
    <w:rPr>
      <w:rFonts w:ascii="Calibri" w:hAnsi="Calibri"/>
      <w:sz w:val="22"/>
      <w:szCs w:val="22"/>
    </w:rPr>
  </w:style>
  <w:style w:type="character" w:customStyle="1" w:styleId="Heading3Char">
    <w:name w:val="Heading 3 Char"/>
    <w:aliases w:val="1.1. Char,1.1 Char,La ma Char"/>
    <w:link w:val="Heading3"/>
    <w:uiPriority w:val="9"/>
    <w:rsid w:val="00640B2D"/>
    <w:rPr>
      <w:rFonts w:ascii=".VnTime" w:hAnsi=".VnTime"/>
      <w:sz w:val="28"/>
      <w:lang w:bidi="ar-SA"/>
    </w:rPr>
  </w:style>
  <w:style w:type="paragraph" w:customStyle="1" w:styleId="giua0-p">
    <w:name w:val="giua0-p"/>
    <w:basedOn w:val="Normal"/>
    <w:rsid w:val="00640B2D"/>
    <w:pPr>
      <w:jc w:val="center"/>
    </w:pPr>
    <w:rPr>
      <w:rFonts w:eastAsia="Times New Roman"/>
      <w:sz w:val="20"/>
      <w:szCs w:val="20"/>
    </w:rPr>
  </w:style>
  <w:style w:type="character" w:customStyle="1" w:styleId="st">
    <w:name w:val="st"/>
    <w:basedOn w:val="DefaultParagraphFont"/>
    <w:rsid w:val="001832A4"/>
  </w:style>
  <w:style w:type="character" w:customStyle="1" w:styleId="normalchar1">
    <w:name w:val="normal__char1"/>
    <w:rsid w:val="00604D6F"/>
    <w:rPr>
      <w:rFonts w:ascii="Arial" w:hAnsi="Arial"/>
      <w:sz w:val="22"/>
    </w:rPr>
  </w:style>
  <w:style w:type="paragraph" w:customStyle="1" w:styleId="CharCharChar1CharCharChar">
    <w:name w:val="Char Char Char1 Char Char Char"/>
    <w:basedOn w:val="Normal"/>
    <w:rsid w:val="00604D6F"/>
    <w:pPr>
      <w:pageBreakBefore/>
      <w:spacing w:before="100" w:beforeAutospacing="1" w:after="100" w:afterAutospacing="1"/>
      <w:jc w:val="left"/>
    </w:pPr>
    <w:rPr>
      <w:rFonts w:ascii="Tahoma" w:eastAsia="Times New Roman" w:hAnsi="Tahoma"/>
      <w:sz w:val="20"/>
      <w:szCs w:val="20"/>
    </w:rPr>
  </w:style>
  <w:style w:type="paragraph" w:styleId="BalloonText">
    <w:name w:val="Balloon Text"/>
    <w:basedOn w:val="Normal"/>
    <w:link w:val="BalloonTextChar"/>
    <w:uiPriority w:val="99"/>
    <w:semiHidden/>
    <w:rsid w:val="004445FA"/>
    <w:rPr>
      <w:rFonts w:ascii="Tahoma" w:hAnsi="Tahoma" w:cs="Tahoma"/>
      <w:sz w:val="16"/>
      <w:szCs w:val="16"/>
    </w:rPr>
  </w:style>
  <w:style w:type="paragraph" w:customStyle="1" w:styleId="Char">
    <w:name w:val="Char"/>
    <w:autoRedefine/>
    <w:rsid w:val="00C10600"/>
    <w:pPr>
      <w:tabs>
        <w:tab w:val="left" w:pos="1152"/>
      </w:tabs>
      <w:spacing w:before="120" w:after="120" w:line="312" w:lineRule="auto"/>
    </w:pPr>
    <w:rPr>
      <w:rFonts w:ascii="Arial" w:eastAsia="SimSun" w:hAnsi="Arial" w:cs="Arial"/>
      <w:sz w:val="26"/>
      <w:szCs w:val="26"/>
    </w:rPr>
  </w:style>
  <w:style w:type="character" w:customStyle="1" w:styleId="Heading4Char">
    <w:name w:val="Heading 4 Char"/>
    <w:link w:val="Heading4"/>
    <w:rsid w:val="00D721B0"/>
    <w:rPr>
      <w:rFonts w:ascii="Calibri" w:eastAsia="Times New Roman" w:hAnsi="Calibri" w:cs="Times New Roman"/>
      <w:b/>
      <w:bCs/>
      <w:sz w:val="28"/>
      <w:szCs w:val="28"/>
    </w:rPr>
  </w:style>
  <w:style w:type="paragraph" w:styleId="BodyTextIndent2">
    <w:name w:val="Body Text Indent 2"/>
    <w:basedOn w:val="Normal"/>
    <w:link w:val="BodyTextIndent2Char"/>
    <w:uiPriority w:val="99"/>
    <w:semiHidden/>
    <w:unhideWhenUsed/>
    <w:rsid w:val="00D721B0"/>
    <w:pPr>
      <w:spacing w:after="120" w:line="480" w:lineRule="auto"/>
      <w:ind w:left="360"/>
    </w:pPr>
  </w:style>
  <w:style w:type="character" w:customStyle="1" w:styleId="BodyTextIndent2Char">
    <w:name w:val="Body Text Indent 2 Char"/>
    <w:link w:val="BodyTextIndent2"/>
    <w:uiPriority w:val="99"/>
    <w:semiHidden/>
    <w:rsid w:val="00D721B0"/>
    <w:rPr>
      <w:sz w:val="28"/>
      <w:szCs w:val="28"/>
    </w:rPr>
  </w:style>
  <w:style w:type="paragraph" w:customStyle="1" w:styleId="CharCharCharCharCharCharCharChar">
    <w:name w:val="Char Char Char Char Char Char Char Char"/>
    <w:basedOn w:val="DocumentMap"/>
    <w:autoRedefine/>
    <w:rsid w:val="00FD4897"/>
    <w:pPr>
      <w:widowControl w:val="0"/>
      <w:shd w:val="clear" w:color="auto" w:fill="000080"/>
    </w:pPr>
    <w:rPr>
      <w:rFonts w:eastAsia="SimSun"/>
      <w:kern w:val="2"/>
      <w:sz w:val="24"/>
      <w:szCs w:val="24"/>
      <w:lang w:eastAsia="zh-CN"/>
    </w:rPr>
  </w:style>
  <w:style w:type="paragraph" w:styleId="DocumentMap">
    <w:name w:val="Document Map"/>
    <w:basedOn w:val="Normal"/>
    <w:link w:val="DocumentMapChar"/>
    <w:uiPriority w:val="99"/>
    <w:semiHidden/>
    <w:unhideWhenUsed/>
    <w:rsid w:val="00FD4897"/>
    <w:rPr>
      <w:rFonts w:ascii="Tahoma" w:hAnsi="Tahoma" w:cs="Tahoma"/>
      <w:sz w:val="16"/>
      <w:szCs w:val="16"/>
    </w:rPr>
  </w:style>
  <w:style w:type="character" w:customStyle="1" w:styleId="DocumentMapChar">
    <w:name w:val="Document Map Char"/>
    <w:link w:val="DocumentMap"/>
    <w:uiPriority w:val="99"/>
    <w:semiHidden/>
    <w:rsid w:val="00FD4897"/>
    <w:rPr>
      <w:rFonts w:ascii="Tahoma" w:hAnsi="Tahoma" w:cs="Tahoma"/>
      <w:sz w:val="16"/>
      <w:szCs w:val="16"/>
    </w:rPr>
  </w:style>
  <w:style w:type="character" w:styleId="CommentReference">
    <w:name w:val="annotation reference"/>
    <w:uiPriority w:val="99"/>
    <w:semiHidden/>
    <w:rsid w:val="00D73312"/>
    <w:rPr>
      <w:sz w:val="16"/>
      <w:szCs w:val="16"/>
    </w:rPr>
  </w:style>
  <w:style w:type="paragraph" w:styleId="CommentText">
    <w:name w:val="annotation text"/>
    <w:basedOn w:val="Normal"/>
    <w:link w:val="CommentTextChar"/>
    <w:uiPriority w:val="99"/>
    <w:semiHidden/>
    <w:rsid w:val="00D73312"/>
    <w:rPr>
      <w:sz w:val="20"/>
      <w:szCs w:val="20"/>
    </w:rPr>
  </w:style>
  <w:style w:type="paragraph" w:styleId="CommentSubject">
    <w:name w:val="annotation subject"/>
    <w:basedOn w:val="CommentText"/>
    <w:next w:val="CommentText"/>
    <w:link w:val="CommentSubjectChar"/>
    <w:uiPriority w:val="99"/>
    <w:semiHidden/>
    <w:rsid w:val="00D73312"/>
    <w:rPr>
      <w:b/>
      <w:bCs/>
    </w:rPr>
  </w:style>
  <w:style w:type="paragraph" w:styleId="Header">
    <w:name w:val="header"/>
    <w:basedOn w:val="Normal"/>
    <w:link w:val="HeaderChar"/>
    <w:uiPriority w:val="99"/>
    <w:unhideWhenUsed/>
    <w:rsid w:val="00042CE1"/>
    <w:pPr>
      <w:tabs>
        <w:tab w:val="center" w:pos="4680"/>
        <w:tab w:val="right" w:pos="9360"/>
      </w:tabs>
    </w:pPr>
  </w:style>
  <w:style w:type="character" w:customStyle="1" w:styleId="HeaderChar">
    <w:name w:val="Header Char"/>
    <w:link w:val="Header"/>
    <w:uiPriority w:val="99"/>
    <w:rsid w:val="00042CE1"/>
    <w:rPr>
      <w:sz w:val="28"/>
      <w:szCs w:val="28"/>
    </w:rPr>
  </w:style>
  <w:style w:type="character" w:customStyle="1" w:styleId="FooterChar">
    <w:name w:val="Footer Char"/>
    <w:link w:val="Footer"/>
    <w:uiPriority w:val="99"/>
    <w:rsid w:val="005F410A"/>
    <w:rPr>
      <w:sz w:val="28"/>
      <w:szCs w:val="28"/>
    </w:rPr>
  </w:style>
  <w:style w:type="paragraph" w:styleId="EndnoteText">
    <w:name w:val="endnote text"/>
    <w:basedOn w:val="Normal"/>
    <w:link w:val="EndnoteTextChar"/>
    <w:unhideWhenUsed/>
    <w:rsid w:val="00860A5E"/>
    <w:rPr>
      <w:sz w:val="20"/>
      <w:szCs w:val="20"/>
    </w:rPr>
  </w:style>
  <w:style w:type="character" w:customStyle="1" w:styleId="EndnoteTextChar">
    <w:name w:val="Endnote Text Char"/>
    <w:basedOn w:val="DefaultParagraphFont"/>
    <w:link w:val="EndnoteText"/>
    <w:rsid w:val="00860A5E"/>
  </w:style>
  <w:style w:type="character" w:styleId="EndnoteReference">
    <w:name w:val="endnote reference"/>
    <w:unhideWhenUsed/>
    <w:rsid w:val="00860A5E"/>
    <w:rPr>
      <w:vertAlign w:val="superscript"/>
    </w:rPr>
  </w:style>
  <w:style w:type="character" w:customStyle="1" w:styleId="BodyTextIndentChar">
    <w:name w:val="Body Text Indent Char"/>
    <w:link w:val="BodyTextIndent"/>
    <w:uiPriority w:val="99"/>
    <w:rsid w:val="0084775D"/>
    <w:rPr>
      <w:sz w:val="28"/>
      <w:szCs w:val="28"/>
    </w:rPr>
  </w:style>
  <w:style w:type="character" w:customStyle="1" w:styleId="Heading1Char">
    <w:name w:val="Heading 1 Char"/>
    <w:aliases w:val="12pt+ line spacing 1 Char,5 line Char,5 line + 両端揃え Char,heading 1. Char,style heading 1 Char,CHƯƠNG Char,Phần I Char,Heading 1A Char,Heading 1(Report Only) Char,Chapter Char,Heading 1(Report Only)1 Char,Chapter1 Char,Chu de Char"/>
    <w:link w:val="Heading1"/>
    <w:rsid w:val="00AA3F1F"/>
    <w:rPr>
      <w:rFonts w:ascii="Arial" w:hAnsi="Arial" w:cs="Arial"/>
      <w:b/>
      <w:bCs/>
      <w:kern w:val="32"/>
      <w:sz w:val="32"/>
      <w:szCs w:val="32"/>
    </w:rPr>
  </w:style>
  <w:style w:type="character" w:customStyle="1" w:styleId="Heading2Char">
    <w:name w:val="Heading 2 Char"/>
    <w:link w:val="Heading2"/>
    <w:rsid w:val="00AA3F1F"/>
    <w:rPr>
      <w:rFonts w:ascii="Arial" w:hAnsi="Arial" w:cs="Arial"/>
      <w:b/>
      <w:bCs/>
      <w:i/>
      <w:iCs/>
      <w:sz w:val="28"/>
      <w:szCs w:val="28"/>
    </w:rPr>
  </w:style>
  <w:style w:type="character" w:customStyle="1" w:styleId="giua0-h1">
    <w:name w:val="giua0-h1"/>
    <w:rsid w:val="00AA3F1F"/>
    <w:rPr>
      <w:rFonts w:ascii="Times New Roman" w:hAnsi="Times New Roman" w:cs="Times New Roman" w:hint="default"/>
      <w:b/>
      <w:bCs/>
      <w:color w:val="0000FF"/>
      <w:sz w:val="24"/>
      <w:szCs w:val="24"/>
    </w:rPr>
  </w:style>
  <w:style w:type="character" w:customStyle="1" w:styleId="BodyTextFirstIndentChar">
    <w:name w:val="Body Text First Indent Char"/>
    <w:link w:val="BodyTextFirstIndent"/>
    <w:rsid w:val="00AA3F1F"/>
    <w:rPr>
      <w:sz w:val="28"/>
      <w:szCs w:val="28"/>
    </w:rPr>
  </w:style>
  <w:style w:type="character" w:customStyle="1" w:styleId="BodytextGeorgia">
    <w:name w:val="Body text + Georgia"/>
    <w:aliases w:val="11,5 pt,Body text + 15,Spacing -1 pt,Body text + 12"/>
    <w:rsid w:val="00AA3F1F"/>
    <w:rPr>
      <w:rFonts w:ascii="Georgia" w:eastAsia="Georgia" w:hAnsi="Georgia" w:cs="Georgia"/>
      <w:color w:val="000000"/>
      <w:spacing w:val="0"/>
      <w:w w:val="100"/>
      <w:position w:val="0"/>
      <w:sz w:val="23"/>
      <w:szCs w:val="23"/>
      <w:shd w:val="clear" w:color="auto" w:fill="FFFFFF"/>
    </w:rPr>
  </w:style>
  <w:style w:type="character" w:customStyle="1" w:styleId="normalchar">
    <w:name w:val="normal__char"/>
    <w:rsid w:val="00AA3F1F"/>
  </w:style>
  <w:style w:type="character" w:customStyle="1" w:styleId="BalloonTextChar">
    <w:name w:val="Balloon Text Char"/>
    <w:link w:val="BalloonText"/>
    <w:uiPriority w:val="99"/>
    <w:semiHidden/>
    <w:rsid w:val="00AA3F1F"/>
    <w:rPr>
      <w:rFonts w:ascii="Tahoma" w:hAnsi="Tahoma" w:cs="Tahoma"/>
      <w:sz w:val="16"/>
      <w:szCs w:val="16"/>
    </w:rPr>
  </w:style>
  <w:style w:type="character" w:styleId="Hyperlink">
    <w:name w:val="Hyperlink"/>
    <w:rsid w:val="00AA3F1F"/>
    <w:rPr>
      <w:color w:val="0000FF"/>
      <w:u w:val="single"/>
    </w:rPr>
  </w:style>
  <w:style w:type="character" w:styleId="FollowedHyperlink">
    <w:name w:val="FollowedHyperlink"/>
    <w:rsid w:val="00AA3F1F"/>
    <w:rPr>
      <w:color w:val="800080"/>
      <w:u w:val="single"/>
    </w:rPr>
  </w:style>
  <w:style w:type="paragraph" w:customStyle="1" w:styleId="Body1">
    <w:name w:val="Body 1"/>
    <w:rsid w:val="00AA3F1F"/>
    <w:pPr>
      <w:outlineLvl w:val="0"/>
    </w:pPr>
    <w:rPr>
      <w:rFonts w:ascii="Helvetica" w:eastAsia="Arial Unicode MS" w:hAnsi="Helvetica"/>
      <w:color w:val="000000"/>
      <w:sz w:val="24"/>
      <w:u w:color="000000"/>
    </w:rPr>
  </w:style>
  <w:style w:type="character" w:customStyle="1" w:styleId="BodyTextIndentChar1">
    <w:name w:val="Body Text Indent Char1"/>
    <w:uiPriority w:val="99"/>
    <w:semiHidden/>
    <w:rsid w:val="00AA3F1F"/>
    <w:rPr>
      <w:rFonts w:ascii="Times New Roman" w:eastAsia="Times New Roman" w:hAnsi="Times New Roman" w:cs="Times New Roman"/>
      <w:sz w:val="28"/>
      <w:szCs w:val="28"/>
    </w:rPr>
  </w:style>
  <w:style w:type="character" w:customStyle="1" w:styleId="ListParagraphChar">
    <w:name w:val="List Paragraph Char"/>
    <w:aliases w:val="normalnumber Char"/>
    <w:link w:val="ListParagraph1"/>
    <w:uiPriority w:val="99"/>
    <w:locked/>
    <w:rsid w:val="00AA3F1F"/>
    <w:rPr>
      <w:sz w:val="28"/>
      <w:szCs w:val="28"/>
    </w:rPr>
  </w:style>
  <w:style w:type="paragraph" w:customStyle="1" w:styleId="body">
    <w:name w:val="body"/>
    <w:basedOn w:val="Normal"/>
    <w:qFormat/>
    <w:rsid w:val="00AA3F1F"/>
    <w:pPr>
      <w:spacing w:line="360" w:lineRule="auto"/>
      <w:ind w:firstLine="360"/>
      <w:jc w:val="left"/>
    </w:pPr>
    <w:rPr>
      <w:rFonts w:eastAsia="SimSun"/>
      <w:sz w:val="24"/>
      <w:szCs w:val="24"/>
      <w:lang w:eastAsia="zh-CN"/>
    </w:rPr>
  </w:style>
  <w:style w:type="character" w:customStyle="1" w:styleId="apple-style-span">
    <w:name w:val="apple-style-span"/>
    <w:uiPriority w:val="99"/>
    <w:rsid w:val="00AA3F1F"/>
  </w:style>
  <w:style w:type="paragraph" w:customStyle="1" w:styleId="ColorfulList-Accent12">
    <w:name w:val="Colorful List - Accent 12"/>
    <w:basedOn w:val="Normal"/>
    <w:qFormat/>
    <w:rsid w:val="00AA3F1F"/>
    <w:pPr>
      <w:ind w:left="720" w:firstLine="357"/>
      <w:contextualSpacing/>
    </w:pPr>
    <w:rPr>
      <w:szCs w:val="22"/>
    </w:rPr>
  </w:style>
  <w:style w:type="character" w:customStyle="1" w:styleId="BodyText2Char">
    <w:name w:val="Body Text 2 Char"/>
    <w:link w:val="BodyText20"/>
    <w:uiPriority w:val="99"/>
    <w:semiHidden/>
    <w:rsid w:val="00AA3F1F"/>
    <w:rPr>
      <w:rFonts w:eastAsia="Times New Roman"/>
      <w:sz w:val="28"/>
      <w:szCs w:val="28"/>
    </w:rPr>
  </w:style>
  <w:style w:type="paragraph" w:styleId="BodyText20">
    <w:name w:val="Body Text 2"/>
    <w:basedOn w:val="Normal"/>
    <w:link w:val="BodyText2Char"/>
    <w:uiPriority w:val="99"/>
    <w:semiHidden/>
    <w:unhideWhenUsed/>
    <w:rsid w:val="00AA3F1F"/>
    <w:pPr>
      <w:spacing w:after="120" w:line="480" w:lineRule="auto"/>
      <w:jc w:val="left"/>
    </w:pPr>
    <w:rPr>
      <w:rFonts w:eastAsia="Times New Roman"/>
    </w:rPr>
  </w:style>
  <w:style w:type="character" w:customStyle="1" w:styleId="BodyText2Char1">
    <w:name w:val="Body Text 2 Char1"/>
    <w:uiPriority w:val="99"/>
    <w:semiHidden/>
    <w:rsid w:val="00AA3F1F"/>
    <w:rPr>
      <w:sz w:val="28"/>
      <w:szCs w:val="28"/>
    </w:rPr>
  </w:style>
  <w:style w:type="character" w:customStyle="1" w:styleId="CommentTextChar">
    <w:name w:val="Comment Text Char"/>
    <w:link w:val="CommentText"/>
    <w:uiPriority w:val="99"/>
    <w:semiHidden/>
    <w:rsid w:val="00AA3F1F"/>
  </w:style>
  <w:style w:type="character" w:customStyle="1" w:styleId="CommentSubjectChar">
    <w:name w:val="Comment Subject Char"/>
    <w:link w:val="CommentSubject"/>
    <w:uiPriority w:val="99"/>
    <w:semiHidden/>
    <w:rsid w:val="00AA3F1F"/>
    <w:rPr>
      <w:b/>
      <w:bCs/>
    </w:rPr>
  </w:style>
  <w:style w:type="character" w:customStyle="1" w:styleId="CommentSubjectChar1">
    <w:name w:val="Comment Subject Char1"/>
    <w:uiPriority w:val="99"/>
    <w:semiHidden/>
    <w:rsid w:val="00AA3F1F"/>
    <w:rPr>
      <w:rFonts w:ascii="Times New Roman" w:eastAsia="Times New Roman" w:hAnsi="Times New Roman" w:cs="Times New Roman"/>
      <w:b/>
      <w:bCs/>
      <w:sz w:val="20"/>
      <w:szCs w:val="20"/>
    </w:rPr>
  </w:style>
  <w:style w:type="paragraph" w:styleId="Revision">
    <w:name w:val="Revision"/>
    <w:hidden/>
    <w:uiPriority w:val="99"/>
    <w:semiHidden/>
    <w:rsid w:val="00AA3F1F"/>
    <w:rPr>
      <w:rFonts w:eastAsia="Times New Roman"/>
      <w:sz w:val="28"/>
      <w:szCs w:val="28"/>
    </w:rPr>
  </w:style>
  <w:style w:type="paragraph" w:customStyle="1" w:styleId="BCH">
    <w:name w:val="BCH"/>
    <w:basedOn w:val="Heading2"/>
    <w:rsid w:val="00AA3F1F"/>
    <w:pPr>
      <w:widowControl w:val="0"/>
      <w:spacing w:before="480" w:after="0" w:line="386" w:lineRule="exact"/>
      <w:ind w:firstLine="567"/>
      <w:jc w:val="right"/>
    </w:pPr>
    <w:rPr>
      <w:rFonts w:ascii="Times New Roman" w:eastAsia="Times New Roman" w:hAnsi="Times New Roman" w:cs="Times New Roman"/>
      <w:bCs w:val="0"/>
      <w:i w:val="0"/>
      <w:iCs w:val="0"/>
      <w:szCs w:val="30"/>
    </w:rPr>
  </w:style>
  <w:style w:type="paragraph" w:customStyle="1" w:styleId="kieu1">
    <w:name w:val="kieu1"/>
    <w:basedOn w:val="Normal"/>
    <w:rsid w:val="00203A9A"/>
    <w:pPr>
      <w:widowControl w:val="0"/>
      <w:spacing w:before="80" w:after="80" w:line="269" w:lineRule="auto"/>
      <w:ind w:firstLine="567"/>
    </w:pPr>
    <w:rPr>
      <w:rFonts w:ascii=".VnTime" w:eastAsia="Times New Roman" w:hAnsi=".VnTime"/>
      <w:szCs w:val="20"/>
      <w:lang w:val="en-GB"/>
    </w:rPr>
  </w:style>
  <w:style w:type="paragraph" w:customStyle="1" w:styleId="MediumGrid1-Accent21">
    <w:name w:val="Medium Grid 1 - Accent 21"/>
    <w:basedOn w:val="Normal"/>
    <w:qFormat/>
    <w:rsid w:val="00324637"/>
    <w:pPr>
      <w:widowControl w:val="0"/>
      <w:spacing w:before="80" w:after="80" w:line="269" w:lineRule="auto"/>
      <w:ind w:left="720" w:firstLine="567"/>
      <w:contextualSpacing/>
    </w:pPr>
    <w:rPr>
      <w:rFonts w:ascii=".VnTime" w:eastAsia="Times New Roman" w:hAnsi=".VnTime"/>
      <w:szCs w:val="20"/>
      <w:lang w:val="en-GB"/>
    </w:rPr>
  </w:style>
</w:styles>
</file>

<file path=word/webSettings.xml><?xml version="1.0" encoding="utf-8"?>
<w:webSettings xmlns:r="http://schemas.openxmlformats.org/officeDocument/2006/relationships" xmlns:w="http://schemas.openxmlformats.org/wordprocessingml/2006/main">
  <w:divs>
    <w:div w:id="237523608">
      <w:bodyDiv w:val="1"/>
      <w:marLeft w:val="0"/>
      <w:marRight w:val="0"/>
      <w:marTop w:val="0"/>
      <w:marBottom w:val="0"/>
      <w:divBdr>
        <w:top w:val="none" w:sz="0" w:space="0" w:color="auto"/>
        <w:left w:val="none" w:sz="0" w:space="0" w:color="auto"/>
        <w:bottom w:val="none" w:sz="0" w:space="0" w:color="auto"/>
        <w:right w:val="none" w:sz="0" w:space="0" w:color="auto"/>
      </w:divBdr>
    </w:div>
    <w:div w:id="242027910">
      <w:bodyDiv w:val="1"/>
      <w:marLeft w:val="0"/>
      <w:marRight w:val="0"/>
      <w:marTop w:val="0"/>
      <w:marBottom w:val="0"/>
      <w:divBdr>
        <w:top w:val="none" w:sz="0" w:space="0" w:color="auto"/>
        <w:left w:val="none" w:sz="0" w:space="0" w:color="auto"/>
        <w:bottom w:val="none" w:sz="0" w:space="0" w:color="auto"/>
        <w:right w:val="none" w:sz="0" w:space="0" w:color="auto"/>
      </w:divBdr>
    </w:div>
    <w:div w:id="397940339">
      <w:bodyDiv w:val="1"/>
      <w:marLeft w:val="0"/>
      <w:marRight w:val="0"/>
      <w:marTop w:val="0"/>
      <w:marBottom w:val="0"/>
      <w:divBdr>
        <w:top w:val="none" w:sz="0" w:space="0" w:color="auto"/>
        <w:left w:val="none" w:sz="0" w:space="0" w:color="auto"/>
        <w:bottom w:val="none" w:sz="0" w:space="0" w:color="auto"/>
        <w:right w:val="none" w:sz="0" w:space="0" w:color="auto"/>
      </w:divBdr>
    </w:div>
    <w:div w:id="407044852">
      <w:bodyDiv w:val="1"/>
      <w:marLeft w:val="0"/>
      <w:marRight w:val="0"/>
      <w:marTop w:val="0"/>
      <w:marBottom w:val="0"/>
      <w:divBdr>
        <w:top w:val="none" w:sz="0" w:space="0" w:color="auto"/>
        <w:left w:val="none" w:sz="0" w:space="0" w:color="auto"/>
        <w:bottom w:val="none" w:sz="0" w:space="0" w:color="auto"/>
        <w:right w:val="none" w:sz="0" w:space="0" w:color="auto"/>
      </w:divBdr>
    </w:div>
    <w:div w:id="565839299">
      <w:bodyDiv w:val="1"/>
      <w:marLeft w:val="0"/>
      <w:marRight w:val="0"/>
      <w:marTop w:val="0"/>
      <w:marBottom w:val="0"/>
      <w:divBdr>
        <w:top w:val="none" w:sz="0" w:space="0" w:color="auto"/>
        <w:left w:val="none" w:sz="0" w:space="0" w:color="auto"/>
        <w:bottom w:val="none" w:sz="0" w:space="0" w:color="auto"/>
        <w:right w:val="none" w:sz="0" w:space="0" w:color="auto"/>
      </w:divBdr>
    </w:div>
    <w:div w:id="678966946">
      <w:bodyDiv w:val="1"/>
      <w:marLeft w:val="0"/>
      <w:marRight w:val="0"/>
      <w:marTop w:val="0"/>
      <w:marBottom w:val="0"/>
      <w:divBdr>
        <w:top w:val="none" w:sz="0" w:space="0" w:color="auto"/>
        <w:left w:val="none" w:sz="0" w:space="0" w:color="auto"/>
        <w:bottom w:val="none" w:sz="0" w:space="0" w:color="auto"/>
        <w:right w:val="none" w:sz="0" w:space="0" w:color="auto"/>
      </w:divBdr>
    </w:div>
    <w:div w:id="1189641766">
      <w:bodyDiv w:val="1"/>
      <w:marLeft w:val="0"/>
      <w:marRight w:val="0"/>
      <w:marTop w:val="0"/>
      <w:marBottom w:val="0"/>
      <w:divBdr>
        <w:top w:val="none" w:sz="0" w:space="0" w:color="auto"/>
        <w:left w:val="none" w:sz="0" w:space="0" w:color="auto"/>
        <w:bottom w:val="none" w:sz="0" w:space="0" w:color="auto"/>
        <w:right w:val="none" w:sz="0" w:space="0" w:color="auto"/>
      </w:divBdr>
    </w:div>
    <w:div w:id="1284074768">
      <w:bodyDiv w:val="1"/>
      <w:marLeft w:val="0"/>
      <w:marRight w:val="0"/>
      <w:marTop w:val="0"/>
      <w:marBottom w:val="0"/>
      <w:divBdr>
        <w:top w:val="none" w:sz="0" w:space="0" w:color="auto"/>
        <w:left w:val="none" w:sz="0" w:space="0" w:color="auto"/>
        <w:bottom w:val="none" w:sz="0" w:space="0" w:color="auto"/>
        <w:right w:val="none" w:sz="0" w:space="0" w:color="auto"/>
      </w:divBdr>
    </w:div>
    <w:div w:id="1324092587">
      <w:bodyDiv w:val="1"/>
      <w:marLeft w:val="0"/>
      <w:marRight w:val="0"/>
      <w:marTop w:val="0"/>
      <w:marBottom w:val="0"/>
      <w:divBdr>
        <w:top w:val="none" w:sz="0" w:space="0" w:color="auto"/>
        <w:left w:val="none" w:sz="0" w:space="0" w:color="auto"/>
        <w:bottom w:val="none" w:sz="0" w:space="0" w:color="auto"/>
        <w:right w:val="none" w:sz="0" w:space="0" w:color="auto"/>
      </w:divBdr>
    </w:div>
    <w:div w:id="1339960540">
      <w:bodyDiv w:val="1"/>
      <w:marLeft w:val="0"/>
      <w:marRight w:val="0"/>
      <w:marTop w:val="0"/>
      <w:marBottom w:val="0"/>
      <w:divBdr>
        <w:top w:val="none" w:sz="0" w:space="0" w:color="auto"/>
        <w:left w:val="none" w:sz="0" w:space="0" w:color="auto"/>
        <w:bottom w:val="none" w:sz="0" w:space="0" w:color="auto"/>
        <w:right w:val="none" w:sz="0" w:space="0" w:color="auto"/>
      </w:divBdr>
    </w:div>
    <w:div w:id="1456675901">
      <w:bodyDiv w:val="1"/>
      <w:marLeft w:val="0"/>
      <w:marRight w:val="0"/>
      <w:marTop w:val="0"/>
      <w:marBottom w:val="0"/>
      <w:divBdr>
        <w:top w:val="none" w:sz="0" w:space="0" w:color="auto"/>
        <w:left w:val="none" w:sz="0" w:space="0" w:color="auto"/>
        <w:bottom w:val="none" w:sz="0" w:space="0" w:color="auto"/>
        <w:right w:val="none" w:sz="0" w:space="0" w:color="auto"/>
      </w:divBdr>
    </w:div>
    <w:div w:id="214218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6BA3-E95F-4230-AC7E-C6EEA7A47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9004</Words>
  <Characters>51323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ĐỀ CƯƠNG</vt:lpstr>
    </vt:vector>
  </TitlesOfParts>
  <Company>ViettelTelecom</Company>
  <LinksUpToDate>false</LinksUpToDate>
  <CharactersWithSpaces>60207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dc:title>
  <dc:creator>dongochuynh</dc:creator>
  <cp:keywords>s</cp:keywords>
  <cp:lastModifiedBy>phanxuanhong</cp:lastModifiedBy>
  <cp:revision>9</cp:revision>
  <cp:lastPrinted>2015-10-19T15:59:00Z</cp:lastPrinted>
  <dcterms:created xsi:type="dcterms:W3CDTF">2015-10-20T05:03:00Z</dcterms:created>
  <dcterms:modified xsi:type="dcterms:W3CDTF">2015-10-20T05:07:00Z</dcterms:modified>
</cp:coreProperties>
</file>